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3F2B" w14:textId="7E8524F9" w:rsidR="00877756" w:rsidRPr="0074147A" w:rsidRDefault="0074147A" w:rsidP="0074147A">
      <w:pPr>
        <w:pStyle w:val="Header"/>
      </w:pPr>
      <w:bookmarkStart w:id="0" w:name="_Toc62115205"/>
      <w:r w:rsidRPr="0074147A">
        <w:t>May 2021</w:t>
      </w:r>
    </w:p>
    <w:bookmarkEnd w:id="0"/>
    <w:p w14:paraId="0C905008" w14:textId="7AE21334" w:rsidR="00D171C1" w:rsidRDefault="0074147A" w:rsidP="0074147A">
      <w:pPr>
        <w:pStyle w:val="Subheading"/>
      </w:pPr>
      <w:r>
        <w:t>Gaming information sheet</w:t>
      </w:r>
    </w:p>
    <w:p w14:paraId="4E07BC82" w14:textId="63E9B559" w:rsidR="0074147A" w:rsidRPr="0074147A" w:rsidRDefault="0074147A" w:rsidP="0074147A">
      <w:pPr>
        <w:pStyle w:val="Heading1-notnumbered"/>
      </w:pPr>
      <w:r>
        <w:t>Fundraising involving minor gaming activities</w:t>
      </w:r>
    </w:p>
    <w:p w14:paraId="22A80CA1" w14:textId="77777777" w:rsidR="00EA4BE6" w:rsidRDefault="00EA4BE6" w:rsidP="00274A98">
      <w:pPr>
        <w:pStyle w:val="Introduction"/>
        <w:sectPr w:rsidR="00EA4BE6" w:rsidSect="00AD7E63">
          <w:headerReference w:type="default" r:id="rId8"/>
          <w:footerReference w:type="default" r:id="rId9"/>
          <w:headerReference w:type="first" r:id="rId10"/>
          <w:footerReference w:type="first" r:id="rId11"/>
          <w:pgSz w:w="11906" w:h="16838" w:code="9"/>
          <w:pgMar w:top="1418" w:right="851" w:bottom="1588" w:left="964" w:header="284" w:footer="663" w:gutter="0"/>
          <w:cols w:space="708"/>
          <w:titlePg/>
          <w:docGrid w:linePitch="360"/>
        </w:sectPr>
      </w:pPr>
    </w:p>
    <w:p w14:paraId="60C6FDC7" w14:textId="09609F1C" w:rsidR="006C7B5D" w:rsidRDefault="0074147A" w:rsidP="00274A98">
      <w:pPr>
        <w:pStyle w:val="Introduction"/>
      </w:pPr>
      <w:r>
        <w:t>Many</w:t>
      </w:r>
      <w:r>
        <w:rPr>
          <w:spacing w:val="-4"/>
        </w:rPr>
        <w:t xml:space="preserve"> </w:t>
      </w:r>
      <w:r>
        <w:t>clubs</w:t>
      </w:r>
      <w:r>
        <w:rPr>
          <w:spacing w:val="-3"/>
        </w:rPr>
        <w:t xml:space="preserve"> </w:t>
      </w:r>
      <w:r>
        <w:t>rely</w:t>
      </w:r>
      <w:r>
        <w:rPr>
          <w:spacing w:val="-3"/>
        </w:rPr>
        <w:t xml:space="preserve"> </w:t>
      </w:r>
      <w:r>
        <w:t>on</w:t>
      </w:r>
      <w:r>
        <w:rPr>
          <w:spacing w:val="-4"/>
        </w:rPr>
        <w:t xml:space="preserve"> </w:t>
      </w:r>
      <w:r>
        <w:t>fundraising</w:t>
      </w:r>
      <w:r>
        <w:rPr>
          <w:spacing w:val="-3"/>
        </w:rPr>
        <w:t xml:space="preserve"> </w:t>
      </w:r>
      <w:r>
        <w:t>activities,</w:t>
      </w:r>
      <w:r>
        <w:rPr>
          <w:spacing w:val="-3"/>
        </w:rPr>
        <w:t xml:space="preserve"> </w:t>
      </w:r>
      <w:r w:rsidR="00EA4BE6">
        <w:t xml:space="preserve">such </w:t>
      </w:r>
      <w:r w:rsidR="00EA4BE6" w:rsidRPr="00EA4BE6">
        <w:t>as</w:t>
      </w:r>
      <w:r w:rsidRPr="00EA4BE6">
        <w:t xml:space="preserve"> raffles</w:t>
      </w:r>
      <w:r>
        <w:t xml:space="preserve">, to maintain financial viability. </w:t>
      </w:r>
      <w:r w:rsidR="00EA4BE6">
        <w:br/>
      </w:r>
      <w:r>
        <w:t>There</w:t>
      </w:r>
      <w:r>
        <w:rPr>
          <w:spacing w:val="1"/>
        </w:rPr>
        <w:t xml:space="preserve"> </w:t>
      </w:r>
      <w:r>
        <w:t>are rules and conditions limiting how these</w:t>
      </w:r>
      <w:r>
        <w:rPr>
          <w:spacing w:val="1"/>
        </w:rPr>
        <w:t xml:space="preserve"> </w:t>
      </w:r>
      <w:r>
        <w:t>activities can be run.</w:t>
      </w:r>
    </w:p>
    <w:p w14:paraId="2B4FA3D3" w14:textId="7EF038FB" w:rsidR="002527E1" w:rsidRDefault="0074147A" w:rsidP="00274A98">
      <w:pPr>
        <w:pStyle w:val="Introduction"/>
      </w:pPr>
      <w:r>
        <w:t>Some gaming related fundraising activities</w:t>
      </w:r>
      <w:r>
        <w:rPr>
          <w:spacing w:val="1"/>
        </w:rPr>
        <w:t xml:space="preserve"> </w:t>
      </w:r>
      <w:r>
        <w:t>require</w:t>
      </w:r>
      <w:r>
        <w:rPr>
          <w:spacing w:val="-4"/>
        </w:rPr>
        <w:t xml:space="preserve"> </w:t>
      </w:r>
      <w:r>
        <w:t>a</w:t>
      </w:r>
      <w:r>
        <w:rPr>
          <w:spacing w:val="-4"/>
        </w:rPr>
        <w:t xml:space="preserve"> </w:t>
      </w:r>
      <w:r>
        <w:t>club</w:t>
      </w:r>
      <w:r>
        <w:rPr>
          <w:spacing w:val="-3"/>
        </w:rPr>
        <w:t xml:space="preserve"> </w:t>
      </w:r>
      <w:r>
        <w:t>(or</w:t>
      </w:r>
      <w:r>
        <w:rPr>
          <w:spacing w:val="-4"/>
        </w:rPr>
        <w:t xml:space="preserve"> </w:t>
      </w:r>
      <w:r>
        <w:t>any</w:t>
      </w:r>
      <w:r>
        <w:rPr>
          <w:spacing w:val="-4"/>
        </w:rPr>
        <w:t xml:space="preserve"> </w:t>
      </w:r>
      <w:r>
        <w:t>organisation)</w:t>
      </w:r>
      <w:r>
        <w:rPr>
          <w:spacing w:val="-3"/>
        </w:rPr>
        <w:t xml:space="preserve"> </w:t>
      </w:r>
      <w:r>
        <w:t>to</w:t>
      </w:r>
      <w:r>
        <w:rPr>
          <w:spacing w:val="-4"/>
        </w:rPr>
        <w:t xml:space="preserve"> </w:t>
      </w:r>
      <w:r>
        <w:t>obtain</w:t>
      </w:r>
      <w:r>
        <w:rPr>
          <w:spacing w:val="-4"/>
        </w:rPr>
        <w:t xml:space="preserve"> </w:t>
      </w:r>
      <w:r w:rsidRPr="00EA4BE6">
        <w:t>a minor</w:t>
      </w:r>
      <w:r>
        <w:t xml:space="preserve"> gaming permit from the Victorian</w:t>
      </w:r>
      <w:r>
        <w:rPr>
          <w:spacing w:val="1"/>
        </w:rPr>
        <w:t xml:space="preserve"> </w:t>
      </w:r>
      <w:r>
        <w:t>Commission for Gambling and Liquor</w:t>
      </w:r>
      <w:r>
        <w:rPr>
          <w:spacing w:val="1"/>
        </w:rPr>
        <w:t xml:space="preserve"> </w:t>
      </w:r>
      <w:r>
        <w:t>Regulation (VCGLR) and be declared as a</w:t>
      </w:r>
      <w:r>
        <w:rPr>
          <w:spacing w:val="1"/>
        </w:rPr>
        <w:t xml:space="preserve"> </w:t>
      </w:r>
      <w:r>
        <w:t>community</w:t>
      </w:r>
      <w:r>
        <w:rPr>
          <w:spacing w:val="-1"/>
        </w:rPr>
        <w:t xml:space="preserve"> </w:t>
      </w:r>
      <w:r>
        <w:t>or charitable</w:t>
      </w:r>
      <w:r>
        <w:rPr>
          <w:spacing w:val="-1"/>
        </w:rPr>
        <w:t xml:space="preserve"> </w:t>
      </w:r>
      <w:r>
        <w:t>organisation.</w:t>
      </w:r>
    </w:p>
    <w:p w14:paraId="70D14C03" w14:textId="77777777" w:rsidR="00EA4BE6" w:rsidRDefault="00EA4BE6" w:rsidP="002527E1">
      <w:pPr>
        <w:pStyle w:val="Heading2-notnumbered"/>
        <w:sectPr w:rsidR="00EA4BE6" w:rsidSect="00AD7E63">
          <w:type w:val="continuous"/>
          <w:pgSz w:w="11906" w:h="16838" w:code="9"/>
          <w:pgMar w:top="1418" w:right="851" w:bottom="1588" w:left="964" w:header="284" w:footer="663" w:gutter="0"/>
          <w:cols w:space="567"/>
          <w:titlePg/>
          <w:docGrid w:linePitch="360"/>
        </w:sectPr>
      </w:pPr>
    </w:p>
    <w:p w14:paraId="1C5EA837" w14:textId="5FA5A5AA" w:rsidR="0074147A" w:rsidRDefault="0074147A" w:rsidP="002527E1">
      <w:pPr>
        <w:pStyle w:val="Heading2-notnumbered"/>
      </w:pPr>
      <w:r>
        <w:t xml:space="preserve">Can anyone conduct a </w:t>
      </w:r>
      <w:r w:rsidRPr="006C7B5D">
        <w:t>minor gaming</w:t>
      </w:r>
      <w:r>
        <w:t xml:space="preserve"> activity?</w:t>
      </w:r>
    </w:p>
    <w:p w14:paraId="766817CD" w14:textId="77777777" w:rsidR="0074147A" w:rsidRDefault="0074147A" w:rsidP="002527E1">
      <w:pPr>
        <w:pStyle w:val="BodyText"/>
      </w:pPr>
      <w:r>
        <w:t>An organisation conducting a raffle, fundraising</w:t>
      </w:r>
      <w:r>
        <w:rPr>
          <w:spacing w:val="1"/>
        </w:rPr>
        <w:t xml:space="preserve"> </w:t>
      </w:r>
      <w:r>
        <w:t>event (casino night) or bingo game can only do</w:t>
      </w:r>
      <w:r>
        <w:rPr>
          <w:spacing w:val="1"/>
        </w:rPr>
        <w:t xml:space="preserve"> </w:t>
      </w:r>
      <w:r>
        <w:t>so</w:t>
      </w:r>
      <w:r>
        <w:rPr>
          <w:spacing w:val="-3"/>
        </w:rPr>
        <w:t xml:space="preserve"> </w:t>
      </w:r>
      <w:r>
        <w:t>if</w:t>
      </w:r>
      <w:r>
        <w:rPr>
          <w:spacing w:val="-2"/>
        </w:rPr>
        <w:t xml:space="preserve"> </w:t>
      </w:r>
      <w:r>
        <w:t>they</w:t>
      </w:r>
      <w:r>
        <w:rPr>
          <w:spacing w:val="-2"/>
        </w:rPr>
        <w:t xml:space="preserve"> </w:t>
      </w:r>
      <w:r>
        <w:t>have</w:t>
      </w:r>
      <w:r>
        <w:rPr>
          <w:spacing w:val="-2"/>
        </w:rPr>
        <w:t xml:space="preserve"> </w:t>
      </w:r>
      <w:r>
        <w:t>been</w:t>
      </w:r>
      <w:r>
        <w:rPr>
          <w:spacing w:val="-2"/>
        </w:rPr>
        <w:t xml:space="preserve"> </w:t>
      </w:r>
      <w:r>
        <w:t>declared</w:t>
      </w:r>
      <w:r>
        <w:rPr>
          <w:spacing w:val="-2"/>
        </w:rPr>
        <w:t xml:space="preserve"> </w:t>
      </w:r>
      <w:r>
        <w:t>as</w:t>
      </w:r>
      <w:r>
        <w:rPr>
          <w:spacing w:val="-2"/>
        </w:rPr>
        <w:t xml:space="preserve"> </w:t>
      </w:r>
      <w:r>
        <w:t>a</w:t>
      </w:r>
      <w:r>
        <w:rPr>
          <w:spacing w:val="-3"/>
        </w:rPr>
        <w:t xml:space="preserve"> </w:t>
      </w:r>
      <w:r>
        <w:t>community</w:t>
      </w:r>
      <w:r>
        <w:rPr>
          <w:spacing w:val="-2"/>
        </w:rPr>
        <w:t xml:space="preserve"> </w:t>
      </w:r>
      <w:r w:rsidRPr="006C7B5D">
        <w:t>or charitable</w:t>
      </w:r>
      <w:r>
        <w:rPr>
          <w:spacing w:val="-1"/>
        </w:rPr>
        <w:t xml:space="preserve"> </w:t>
      </w:r>
      <w:r>
        <w:t>organisation by the</w:t>
      </w:r>
      <w:r>
        <w:rPr>
          <w:spacing w:val="-1"/>
        </w:rPr>
        <w:t xml:space="preserve"> </w:t>
      </w:r>
      <w:r>
        <w:t>VCGLR.</w:t>
      </w:r>
    </w:p>
    <w:p w14:paraId="1265FACD" w14:textId="77777777" w:rsidR="0074147A" w:rsidRPr="006C7B5D" w:rsidRDefault="0074147A" w:rsidP="006C7B5D">
      <w:pPr>
        <w:pStyle w:val="BodyText"/>
      </w:pPr>
      <w:r w:rsidRPr="006C7B5D">
        <w:t>To be declared as a community or charitable organisation, an organisation must demonstrate that it is conducted in good faith and exists for:</w:t>
      </w:r>
    </w:p>
    <w:p w14:paraId="6D535087" w14:textId="77777777" w:rsidR="0074147A" w:rsidRDefault="0074147A" w:rsidP="006C7B5D">
      <w:pPr>
        <w:pStyle w:val="BodyText-Bulletlist"/>
      </w:pPr>
      <w:r>
        <w:t>a</w:t>
      </w:r>
      <w:r>
        <w:rPr>
          <w:spacing w:val="-1"/>
        </w:rPr>
        <w:t xml:space="preserve"> </w:t>
      </w:r>
      <w:r w:rsidRPr="002527E1">
        <w:t>philanthropic</w:t>
      </w:r>
      <w:r>
        <w:rPr>
          <w:spacing w:val="-1"/>
        </w:rPr>
        <w:t xml:space="preserve"> </w:t>
      </w:r>
      <w:r>
        <w:t>or</w:t>
      </w:r>
      <w:r>
        <w:rPr>
          <w:spacing w:val="-1"/>
        </w:rPr>
        <w:t xml:space="preserve"> </w:t>
      </w:r>
      <w:r>
        <w:t>benevolent</w:t>
      </w:r>
      <w:r>
        <w:rPr>
          <w:spacing w:val="-1"/>
        </w:rPr>
        <w:t xml:space="preserve"> </w:t>
      </w:r>
      <w:r>
        <w:t>purpose</w:t>
      </w:r>
    </w:p>
    <w:p w14:paraId="304544E1" w14:textId="77777777" w:rsidR="0074147A" w:rsidRPr="002527E1" w:rsidRDefault="0074147A" w:rsidP="006C7B5D">
      <w:pPr>
        <w:pStyle w:val="BodyText-Bulletlist"/>
      </w:pPr>
      <w:r w:rsidRPr="002527E1">
        <w:t>the purpose of a sporting or recreational club</w:t>
      </w:r>
    </w:p>
    <w:p w14:paraId="6C702CB3" w14:textId="77777777" w:rsidR="0074147A" w:rsidRPr="002527E1" w:rsidRDefault="0074147A" w:rsidP="006C7B5D">
      <w:pPr>
        <w:pStyle w:val="BodyText-Bulletlist"/>
      </w:pPr>
      <w:r w:rsidRPr="002527E1">
        <w:t>the purpose of a political party.</w:t>
      </w:r>
    </w:p>
    <w:p w14:paraId="266FBB60" w14:textId="593B5CB3" w:rsidR="0074147A" w:rsidRDefault="0074147A" w:rsidP="006C7B5D">
      <w:r>
        <w:t>They must complete the relevant application form</w:t>
      </w:r>
      <w:r>
        <w:rPr>
          <w:spacing w:val="1"/>
        </w:rPr>
        <w:t xml:space="preserve"> </w:t>
      </w:r>
      <w:r>
        <w:t>and lodge it no less than 28 days before the minor</w:t>
      </w:r>
      <w:r>
        <w:rPr>
          <w:spacing w:val="-53"/>
        </w:rPr>
        <w:t xml:space="preserve"> </w:t>
      </w:r>
      <w:r>
        <w:t>gaming activity is to be carried out as stated in the</w:t>
      </w:r>
      <w:r w:rsidR="006B7260" w:rsidRPr="006B7260">
        <w:t xml:space="preserve"> </w:t>
      </w:r>
      <w:r>
        <w:rPr>
          <w:i/>
        </w:rPr>
        <w:t xml:space="preserve">Gambling Regulation Act 2003 </w:t>
      </w:r>
      <w:r>
        <w:t>(the Act).</w:t>
      </w:r>
    </w:p>
    <w:p w14:paraId="27741E87" w14:textId="77777777" w:rsidR="0074147A" w:rsidRDefault="0074147A" w:rsidP="006C7B5D">
      <w:r>
        <w:t>An organisation is “declared” when the VCGLR has</w:t>
      </w:r>
      <w:r>
        <w:rPr>
          <w:spacing w:val="1"/>
        </w:rPr>
        <w:t xml:space="preserve"> </w:t>
      </w:r>
      <w:r>
        <w:t>assessed the application and approved it to be a</w:t>
      </w:r>
      <w:r>
        <w:rPr>
          <w:spacing w:val="1"/>
        </w:rPr>
        <w:t xml:space="preserve"> </w:t>
      </w:r>
      <w:r>
        <w:t>community</w:t>
      </w:r>
      <w:r>
        <w:rPr>
          <w:spacing w:val="-6"/>
        </w:rPr>
        <w:t xml:space="preserve"> </w:t>
      </w:r>
      <w:r>
        <w:t>or</w:t>
      </w:r>
      <w:r>
        <w:rPr>
          <w:spacing w:val="-5"/>
        </w:rPr>
        <w:t xml:space="preserve"> </w:t>
      </w:r>
      <w:r>
        <w:t>charitable</w:t>
      </w:r>
      <w:r>
        <w:rPr>
          <w:spacing w:val="-5"/>
        </w:rPr>
        <w:t xml:space="preserve"> </w:t>
      </w:r>
      <w:r>
        <w:t>organisation</w:t>
      </w:r>
      <w:r>
        <w:rPr>
          <w:spacing w:val="-6"/>
        </w:rPr>
        <w:t xml:space="preserve"> </w:t>
      </w:r>
      <w:r>
        <w:t>in</w:t>
      </w:r>
      <w:r>
        <w:rPr>
          <w:spacing w:val="-5"/>
        </w:rPr>
        <w:t xml:space="preserve"> </w:t>
      </w:r>
      <w:r>
        <w:t>accordance</w:t>
      </w:r>
      <w:r>
        <w:rPr>
          <w:spacing w:val="-53"/>
        </w:rPr>
        <w:t xml:space="preserve"> </w:t>
      </w:r>
      <w:r>
        <w:t>with the Act. If your organisation has been</w:t>
      </w:r>
      <w:r>
        <w:rPr>
          <w:spacing w:val="1"/>
        </w:rPr>
        <w:t xml:space="preserve"> </w:t>
      </w:r>
      <w:r>
        <w:t>approved, the VCGLR will advise you in writing and</w:t>
      </w:r>
      <w:r>
        <w:rPr>
          <w:spacing w:val="1"/>
        </w:rPr>
        <w:t xml:space="preserve"> </w:t>
      </w:r>
      <w:r>
        <w:t>provide</w:t>
      </w:r>
      <w:r>
        <w:rPr>
          <w:spacing w:val="-1"/>
        </w:rPr>
        <w:t xml:space="preserve"> </w:t>
      </w:r>
      <w:r>
        <w:t>you</w:t>
      </w:r>
      <w:r>
        <w:rPr>
          <w:spacing w:val="-1"/>
        </w:rPr>
        <w:t xml:space="preserve"> </w:t>
      </w:r>
      <w:r>
        <w:t>with</w:t>
      </w:r>
      <w:r>
        <w:rPr>
          <w:spacing w:val="-1"/>
        </w:rPr>
        <w:t xml:space="preserve"> </w:t>
      </w:r>
      <w:r>
        <w:t>a</w:t>
      </w:r>
      <w:r>
        <w:rPr>
          <w:spacing w:val="-1"/>
        </w:rPr>
        <w:t xml:space="preserve"> </w:t>
      </w:r>
      <w:r>
        <w:t>declaration</w:t>
      </w:r>
      <w:r>
        <w:rPr>
          <w:spacing w:val="-1"/>
        </w:rPr>
        <w:t xml:space="preserve"> </w:t>
      </w:r>
      <w:r>
        <w:t>number.</w:t>
      </w:r>
    </w:p>
    <w:p w14:paraId="2CC3F3EA" w14:textId="77777777" w:rsidR="0074147A" w:rsidRDefault="0074147A" w:rsidP="006C7B5D">
      <w:r>
        <w:t>A declaration remains in force for a period of</w:t>
      </w:r>
      <w:r>
        <w:rPr>
          <w:spacing w:val="-53"/>
        </w:rPr>
        <w:t xml:space="preserve"> </w:t>
      </w:r>
      <w:r>
        <w:t>10 years unless the declaration is revoked or</w:t>
      </w:r>
      <w:r>
        <w:rPr>
          <w:spacing w:val="-54"/>
        </w:rPr>
        <w:t xml:space="preserve"> </w:t>
      </w:r>
      <w:r>
        <w:t>renounced.</w:t>
      </w:r>
    </w:p>
    <w:p w14:paraId="6877CF74" w14:textId="77777777" w:rsidR="006C7B5D" w:rsidRDefault="0074147A" w:rsidP="006C7B5D">
      <w:r>
        <w:t>All organisations that have been approved are</w:t>
      </w:r>
      <w:r>
        <w:rPr>
          <w:spacing w:val="1"/>
        </w:rPr>
        <w:t xml:space="preserve"> </w:t>
      </w:r>
      <w:r>
        <w:t xml:space="preserve">listed in the </w:t>
      </w:r>
      <w:hyperlink r:id="rId12">
        <w:r>
          <w:rPr>
            <w:color w:val="2E74B5"/>
            <w:u w:val="single" w:color="2E74B5"/>
          </w:rPr>
          <w:t>declared community and charitable</w:t>
        </w:r>
      </w:hyperlink>
      <w:r>
        <w:rPr>
          <w:color w:val="2E74B5"/>
          <w:spacing w:val="1"/>
        </w:rPr>
        <w:t xml:space="preserve"> </w:t>
      </w:r>
      <w:hyperlink r:id="rId13">
        <w:r>
          <w:rPr>
            <w:color w:val="2E74B5"/>
            <w:u w:val="single" w:color="2E74B5"/>
          </w:rPr>
          <w:t>organisation</w:t>
        </w:r>
      </w:hyperlink>
      <w:r>
        <w:rPr>
          <w:color w:val="2E74B5"/>
          <w:u w:val="single" w:color="2E74B5"/>
        </w:rPr>
        <w:t>s</w:t>
      </w:r>
      <w:r>
        <w:rPr>
          <w:color w:val="2E74B5"/>
          <w:spacing w:val="-1"/>
          <w:u w:val="single" w:color="2E74B5"/>
        </w:rPr>
        <w:t xml:space="preserve"> </w:t>
      </w:r>
      <w:r>
        <w:rPr>
          <w:color w:val="2E74B5"/>
          <w:u w:val="single" w:color="2E74B5"/>
        </w:rPr>
        <w:t>database</w:t>
      </w:r>
      <w:r>
        <w:rPr>
          <w:color w:val="2E74B5"/>
          <w:spacing w:val="-1"/>
        </w:rPr>
        <w:t xml:space="preserve"> </w:t>
      </w:r>
      <w:r>
        <w:t>on</w:t>
      </w:r>
      <w:r>
        <w:rPr>
          <w:spacing w:val="-1"/>
        </w:rPr>
        <w:t xml:space="preserve"> </w:t>
      </w:r>
      <w:r>
        <w:t>the</w:t>
      </w:r>
      <w:r>
        <w:rPr>
          <w:spacing w:val="-1"/>
        </w:rPr>
        <w:t xml:space="preserve"> </w:t>
      </w:r>
      <w:r>
        <w:t>VCGLR</w:t>
      </w:r>
      <w:r>
        <w:rPr>
          <w:spacing w:val="-1"/>
        </w:rPr>
        <w:t xml:space="preserve"> </w:t>
      </w:r>
      <w:r>
        <w:t>website.</w:t>
      </w:r>
    </w:p>
    <w:p w14:paraId="67BFDA96" w14:textId="20C2B3C8" w:rsidR="002527E1" w:rsidRDefault="0074147A" w:rsidP="006C7B5D">
      <w:r>
        <w:t>Any person who wishes to raise funds for a</w:t>
      </w:r>
      <w:r>
        <w:rPr>
          <w:spacing w:val="1"/>
        </w:rPr>
        <w:t xml:space="preserve"> </w:t>
      </w:r>
      <w:r>
        <w:t xml:space="preserve">declared organisation via a gaming activity </w:t>
      </w:r>
      <w:r w:rsidRPr="006C7B5D">
        <w:t>must have</w:t>
      </w:r>
      <w:r>
        <w:t xml:space="preserve"> written consent from the governing body of</w:t>
      </w:r>
      <w:r>
        <w:rPr>
          <w:spacing w:val="-53"/>
        </w:rPr>
        <w:t xml:space="preserve"> </w:t>
      </w:r>
      <w:r>
        <w:t>that</w:t>
      </w:r>
      <w:r>
        <w:rPr>
          <w:spacing w:val="-1"/>
        </w:rPr>
        <w:t xml:space="preserve"> </w:t>
      </w:r>
      <w:r>
        <w:t>organisation.</w:t>
      </w:r>
    </w:p>
    <w:p w14:paraId="6877B7A3" w14:textId="77777777" w:rsidR="0074147A" w:rsidRDefault="0074147A" w:rsidP="002527E1">
      <w:pPr>
        <w:pStyle w:val="Heading2-notnumbered"/>
      </w:pPr>
      <w:r>
        <w:t>Which</w:t>
      </w:r>
      <w:r>
        <w:rPr>
          <w:spacing w:val="-7"/>
        </w:rPr>
        <w:t xml:space="preserve"> </w:t>
      </w:r>
      <w:r>
        <w:t>activities</w:t>
      </w:r>
      <w:r>
        <w:rPr>
          <w:spacing w:val="-6"/>
        </w:rPr>
        <w:t xml:space="preserve"> </w:t>
      </w:r>
      <w:r>
        <w:t>require</w:t>
      </w:r>
      <w:r>
        <w:rPr>
          <w:spacing w:val="-7"/>
        </w:rPr>
        <w:t xml:space="preserve"> </w:t>
      </w:r>
      <w:r>
        <w:t>a</w:t>
      </w:r>
      <w:r>
        <w:rPr>
          <w:spacing w:val="-6"/>
        </w:rPr>
        <w:t xml:space="preserve"> </w:t>
      </w:r>
      <w:r w:rsidRPr="006C7B5D">
        <w:t>minor gaming</w:t>
      </w:r>
      <w:r>
        <w:t xml:space="preserve"> permit?</w:t>
      </w:r>
    </w:p>
    <w:p w14:paraId="53CCE27F" w14:textId="77777777" w:rsidR="0074147A" w:rsidRDefault="0074147A" w:rsidP="006C7B5D">
      <w:pPr>
        <w:pStyle w:val="BodyText"/>
      </w:pPr>
      <w:r>
        <w:t>The</w:t>
      </w:r>
      <w:r>
        <w:rPr>
          <w:spacing w:val="-1"/>
        </w:rPr>
        <w:t xml:space="preserve"> </w:t>
      </w:r>
      <w:r>
        <w:t>activities</w:t>
      </w:r>
      <w:r>
        <w:rPr>
          <w:spacing w:val="-1"/>
        </w:rPr>
        <w:t xml:space="preserve"> </w:t>
      </w:r>
      <w:r w:rsidRPr="002527E1">
        <w:t>requiring</w:t>
      </w:r>
      <w:r>
        <w:rPr>
          <w:spacing w:val="-1"/>
        </w:rPr>
        <w:t xml:space="preserve"> </w:t>
      </w:r>
      <w:r>
        <w:t>a</w:t>
      </w:r>
      <w:r>
        <w:rPr>
          <w:spacing w:val="-1"/>
        </w:rPr>
        <w:t xml:space="preserve"> </w:t>
      </w:r>
      <w:r>
        <w:t>minor</w:t>
      </w:r>
      <w:r>
        <w:rPr>
          <w:spacing w:val="-1"/>
        </w:rPr>
        <w:t xml:space="preserve"> </w:t>
      </w:r>
      <w:r>
        <w:t>gaming</w:t>
      </w:r>
      <w:r>
        <w:rPr>
          <w:spacing w:val="-1"/>
        </w:rPr>
        <w:t xml:space="preserve"> </w:t>
      </w:r>
      <w:r w:rsidRPr="006C7B5D">
        <w:t>permit</w:t>
      </w:r>
      <w:r>
        <w:rPr>
          <w:spacing w:val="-1"/>
        </w:rPr>
        <w:t xml:space="preserve"> </w:t>
      </w:r>
      <w:r>
        <w:t>are:</w:t>
      </w:r>
    </w:p>
    <w:p w14:paraId="60685A86" w14:textId="399376AA" w:rsidR="0074147A" w:rsidRDefault="0074147A" w:rsidP="006C7B5D">
      <w:pPr>
        <w:pStyle w:val="BodyText-Bulletlist"/>
      </w:pPr>
      <w:r>
        <w:t>raffles</w:t>
      </w:r>
      <w:r>
        <w:rPr>
          <w:spacing w:val="-1"/>
        </w:rPr>
        <w:t xml:space="preserve"> </w:t>
      </w:r>
      <w:r>
        <w:t>(where</w:t>
      </w:r>
      <w:r>
        <w:rPr>
          <w:spacing w:val="-1"/>
        </w:rPr>
        <w:t xml:space="preserve"> </w:t>
      </w:r>
      <w:r>
        <w:t>the</w:t>
      </w:r>
      <w:r>
        <w:rPr>
          <w:spacing w:val="-1"/>
        </w:rPr>
        <w:t xml:space="preserve"> </w:t>
      </w:r>
      <w:r>
        <w:t>total</w:t>
      </w:r>
      <w:r>
        <w:rPr>
          <w:spacing w:val="-1"/>
        </w:rPr>
        <w:t xml:space="preserve"> </w:t>
      </w:r>
      <w:r>
        <w:t>prize</w:t>
      </w:r>
      <w:r>
        <w:rPr>
          <w:spacing w:val="-1"/>
        </w:rPr>
        <w:t xml:space="preserve"> </w:t>
      </w:r>
      <w:r>
        <w:t>pool</w:t>
      </w:r>
      <w:r>
        <w:rPr>
          <w:spacing w:val="-1"/>
        </w:rPr>
        <w:t xml:space="preserve"> </w:t>
      </w:r>
      <w:r>
        <w:t>value exceeds</w:t>
      </w:r>
      <w:r w:rsidR="006C7B5D">
        <w:t xml:space="preserve"> </w:t>
      </w:r>
      <w:r>
        <w:t>$5000)</w:t>
      </w:r>
    </w:p>
    <w:p w14:paraId="1E659DD3" w14:textId="77777777" w:rsidR="0074147A" w:rsidRDefault="0074147A" w:rsidP="006C7B5D">
      <w:pPr>
        <w:pStyle w:val="BodyText-Bulletlist"/>
      </w:pPr>
      <w:r>
        <w:t>lucky envelopes</w:t>
      </w:r>
    </w:p>
    <w:p w14:paraId="3B6464A5" w14:textId="77777777" w:rsidR="0074147A" w:rsidRDefault="0074147A" w:rsidP="006C7B5D">
      <w:pPr>
        <w:pStyle w:val="BodyText-Bulletlist"/>
      </w:pPr>
      <w:r>
        <w:t>fundraising events (casino nights).</w:t>
      </w:r>
    </w:p>
    <w:p w14:paraId="77CB5543" w14:textId="77777777" w:rsidR="002527E1" w:rsidRDefault="0074147A" w:rsidP="002527E1">
      <w:pPr>
        <w:pStyle w:val="BodyText"/>
      </w:pPr>
      <w:r w:rsidRPr="002527E1">
        <w:t>(See the following sections for details of how these activities can be conducted legally.)</w:t>
      </w:r>
    </w:p>
    <w:p w14:paraId="316394FF" w14:textId="69FF02E4" w:rsidR="0074147A" w:rsidRPr="002527E1" w:rsidRDefault="0074147A" w:rsidP="002527E1">
      <w:pPr>
        <w:pStyle w:val="BodyText"/>
      </w:pPr>
      <w:r w:rsidRPr="002527E1">
        <w:t>Upon the issue of a minor gaming permit, the person nominated by the organisation is responsible on behalf of the organisation for</w:t>
      </w:r>
      <w:r w:rsidR="002527E1">
        <w:t xml:space="preserve"> </w:t>
      </w:r>
      <w:r w:rsidRPr="002527E1">
        <w:t>conducting activities specified on the permit and is liable under the Act for these activities. If the person nominated leaves the organisation, the organisation must appoint a new nominee and notify the VCGLR within seven days.</w:t>
      </w:r>
    </w:p>
    <w:p w14:paraId="5457D380" w14:textId="77777777" w:rsidR="0074147A" w:rsidRPr="002527E1" w:rsidRDefault="0074147A" w:rsidP="002527E1">
      <w:pPr>
        <w:pStyle w:val="BodyText"/>
      </w:pPr>
      <w:r w:rsidRPr="002527E1">
        <w:t>If your organisation has been declared, an application to conduct minor gaming activities should be submitted at least 21 days before the activity date.</w:t>
      </w:r>
    </w:p>
    <w:p w14:paraId="4859BFAC" w14:textId="77777777" w:rsidR="0074147A" w:rsidRPr="002527E1" w:rsidRDefault="0074147A" w:rsidP="002527E1">
      <w:pPr>
        <w:pStyle w:val="BodyText"/>
      </w:pPr>
      <w:r w:rsidRPr="002527E1">
        <w:rPr>
          <w:b/>
          <w:bCs/>
        </w:rPr>
        <w:t>Note:</w:t>
      </w:r>
      <w:r w:rsidRPr="002527E1">
        <w:t xml:space="preserve"> Your organisation may also be liable if another club or charity is conducting one of the above activities illegally on your premises.</w:t>
      </w:r>
    </w:p>
    <w:p w14:paraId="361B1216" w14:textId="342EB7AF" w:rsidR="0074147A" w:rsidRPr="006C7B5D" w:rsidRDefault="0074147A" w:rsidP="006C7B5D">
      <w:pPr>
        <w:pStyle w:val="BodyText"/>
      </w:pPr>
      <w:r w:rsidRPr="006C7B5D">
        <w:t>Other activities which may be conducted to raise</w:t>
      </w:r>
      <w:r w:rsidR="006C7B5D" w:rsidRPr="006C7B5D">
        <w:t xml:space="preserve"> </w:t>
      </w:r>
      <w:r w:rsidRPr="006C7B5D">
        <w:t>funds for clubs include:</w:t>
      </w:r>
    </w:p>
    <w:p w14:paraId="47919F59" w14:textId="77777777" w:rsidR="0074147A" w:rsidRDefault="0074147A" w:rsidP="006C7B5D">
      <w:pPr>
        <w:pStyle w:val="BodyText-Bulletlist"/>
      </w:pPr>
      <w:r>
        <w:t>footy tipping competitions</w:t>
      </w:r>
    </w:p>
    <w:p w14:paraId="389AEC81" w14:textId="77777777" w:rsidR="0074147A" w:rsidRDefault="0074147A" w:rsidP="006C7B5D">
      <w:pPr>
        <w:pStyle w:val="BodyText-Bulletlist"/>
      </w:pPr>
      <w:r>
        <w:t xml:space="preserve">cup (i.e. </w:t>
      </w:r>
      <w:r w:rsidRPr="006C7B5D">
        <w:t>Melbourne Cup or other horse race) sweeps</w:t>
      </w:r>
    </w:p>
    <w:p w14:paraId="205E2627" w14:textId="7D5214FF" w:rsidR="0074147A" w:rsidRDefault="0074147A" w:rsidP="00140EE1">
      <w:pPr>
        <w:pStyle w:val="BodyText-Bulletlist"/>
      </w:pPr>
      <w:r>
        <w:t>members’ draws.</w:t>
      </w:r>
    </w:p>
    <w:p w14:paraId="5FD77A32" w14:textId="1144EDBE" w:rsidR="0074147A" w:rsidRPr="006B7260" w:rsidRDefault="00EA4BE6" w:rsidP="006B7260">
      <w:pPr>
        <w:pStyle w:val="BodyText"/>
      </w:pPr>
      <w:r>
        <w:br w:type="column"/>
      </w:r>
      <w:r w:rsidR="0074147A" w:rsidRPr="006C7B5D">
        <w:t>These activities do not require a minor gaming permit, but there are rules and conditions around how they are conducted.</w:t>
      </w:r>
    </w:p>
    <w:p w14:paraId="65D854E8" w14:textId="77777777" w:rsidR="0074147A" w:rsidRPr="006B7260" w:rsidRDefault="0074147A" w:rsidP="006B7260">
      <w:pPr>
        <w:pStyle w:val="BodyText"/>
      </w:pPr>
      <w:r w:rsidRPr="006B7260">
        <w:t xml:space="preserve">For example, the VCGLR must be notified of an organisation’s intent to run a bingo session at least seven days prior to the first bingo session. Minors, under the age of 18, are not allowed to play bingo. See the </w:t>
      </w:r>
      <w:hyperlink r:id="rId14">
        <w:r w:rsidRPr="006B7260">
          <w:rPr>
            <w:rStyle w:val="Hyperlink"/>
          </w:rPr>
          <w:t>Bingo – Frequently asked questions</w:t>
        </w:r>
      </w:hyperlink>
      <w:r w:rsidRPr="006B7260">
        <w:t xml:space="preserve"> page on the VCGLR website for more information on how to conduct bingo, record keeping and supervision requirements.</w:t>
      </w:r>
    </w:p>
    <w:p w14:paraId="373E239F" w14:textId="77777777" w:rsidR="0074147A" w:rsidRPr="006B7260" w:rsidRDefault="0074147A" w:rsidP="006B7260">
      <w:pPr>
        <w:pStyle w:val="BodyText"/>
      </w:pPr>
      <w:r w:rsidRPr="006B7260">
        <w:t>When fundraising with minor gaming activities, remember to make sure your club:</w:t>
      </w:r>
    </w:p>
    <w:p w14:paraId="65E94E58" w14:textId="77777777" w:rsidR="0074147A" w:rsidRDefault="0074147A" w:rsidP="006C7B5D">
      <w:pPr>
        <w:pStyle w:val="BodyText-Bulletlist"/>
      </w:pPr>
      <w:r>
        <w:t>is approved and registered as a declared</w:t>
      </w:r>
      <w:r>
        <w:rPr>
          <w:spacing w:val="1"/>
        </w:rPr>
        <w:t xml:space="preserve"> </w:t>
      </w:r>
      <w:r>
        <w:t>community</w:t>
      </w:r>
      <w:r>
        <w:rPr>
          <w:spacing w:val="5"/>
        </w:rPr>
        <w:t xml:space="preserve"> </w:t>
      </w:r>
      <w:r>
        <w:t>and</w:t>
      </w:r>
      <w:r>
        <w:rPr>
          <w:spacing w:val="6"/>
        </w:rPr>
        <w:t xml:space="preserve"> </w:t>
      </w:r>
      <w:r>
        <w:t>charitable</w:t>
      </w:r>
      <w:r>
        <w:rPr>
          <w:spacing w:val="5"/>
        </w:rPr>
        <w:t xml:space="preserve"> </w:t>
      </w:r>
      <w:r>
        <w:t>organisation.</w:t>
      </w:r>
      <w:r>
        <w:rPr>
          <w:spacing w:val="6"/>
        </w:rPr>
        <w:t xml:space="preserve"> </w:t>
      </w:r>
      <w:r>
        <w:t>There</w:t>
      </w:r>
      <w:r>
        <w:rPr>
          <w:spacing w:val="1"/>
        </w:rPr>
        <w:t xml:space="preserve"> </w:t>
      </w:r>
      <w:r>
        <w:t>is</w:t>
      </w:r>
      <w:r>
        <w:rPr>
          <w:spacing w:val="-4"/>
        </w:rPr>
        <w:t xml:space="preserve"> </w:t>
      </w:r>
      <w:r>
        <w:t>no</w:t>
      </w:r>
      <w:r>
        <w:rPr>
          <w:spacing w:val="-3"/>
        </w:rPr>
        <w:t xml:space="preserve"> </w:t>
      </w:r>
      <w:r>
        <w:t>fee</w:t>
      </w:r>
      <w:r>
        <w:rPr>
          <w:spacing w:val="-3"/>
        </w:rPr>
        <w:t xml:space="preserve"> </w:t>
      </w:r>
      <w:r>
        <w:t>to</w:t>
      </w:r>
      <w:r>
        <w:rPr>
          <w:spacing w:val="-3"/>
        </w:rPr>
        <w:t xml:space="preserve"> </w:t>
      </w:r>
      <w:r>
        <w:t>apply.</w:t>
      </w:r>
      <w:r>
        <w:rPr>
          <w:spacing w:val="-3"/>
        </w:rPr>
        <w:t xml:space="preserve"> </w:t>
      </w:r>
      <w:r>
        <w:t>The</w:t>
      </w:r>
      <w:r>
        <w:rPr>
          <w:spacing w:val="-3"/>
        </w:rPr>
        <w:t xml:space="preserve"> </w:t>
      </w:r>
      <w:r>
        <w:t>declaration</w:t>
      </w:r>
      <w:r>
        <w:rPr>
          <w:spacing w:val="-3"/>
        </w:rPr>
        <w:t xml:space="preserve"> </w:t>
      </w:r>
      <w:r>
        <w:t>is</w:t>
      </w:r>
      <w:r>
        <w:rPr>
          <w:spacing w:val="-3"/>
        </w:rPr>
        <w:t xml:space="preserve"> </w:t>
      </w:r>
      <w:r>
        <w:t>valid</w:t>
      </w:r>
      <w:r>
        <w:rPr>
          <w:spacing w:val="-3"/>
        </w:rPr>
        <w:t xml:space="preserve"> </w:t>
      </w:r>
      <w:r>
        <w:t>for</w:t>
      </w:r>
      <w:r>
        <w:rPr>
          <w:spacing w:val="-3"/>
        </w:rPr>
        <w:t xml:space="preserve"> </w:t>
      </w:r>
      <w:r w:rsidRPr="006C7B5D">
        <w:t>10 years</w:t>
      </w:r>
      <w:r>
        <w:rPr>
          <w:spacing w:val="-1"/>
        </w:rPr>
        <w:t xml:space="preserve"> </w:t>
      </w:r>
      <w:r>
        <w:t>from the date</w:t>
      </w:r>
      <w:r>
        <w:rPr>
          <w:spacing w:val="-1"/>
        </w:rPr>
        <w:t xml:space="preserve"> </w:t>
      </w:r>
      <w:r>
        <w:t>of approval.</w:t>
      </w:r>
    </w:p>
    <w:p w14:paraId="4A8F6243" w14:textId="4B4D304D" w:rsidR="0074147A" w:rsidRDefault="0074147A" w:rsidP="006C7B5D">
      <w:pPr>
        <w:pStyle w:val="BodyText-Bulletlist"/>
      </w:pPr>
      <w:r>
        <w:t>has</w:t>
      </w:r>
      <w:r>
        <w:rPr>
          <w:spacing w:val="-4"/>
        </w:rPr>
        <w:t xml:space="preserve"> </w:t>
      </w:r>
      <w:r>
        <w:t>a</w:t>
      </w:r>
      <w:r>
        <w:rPr>
          <w:spacing w:val="-4"/>
        </w:rPr>
        <w:t xml:space="preserve"> </w:t>
      </w:r>
      <w:r>
        <w:t>minor</w:t>
      </w:r>
      <w:r>
        <w:rPr>
          <w:spacing w:val="-4"/>
        </w:rPr>
        <w:t xml:space="preserve"> </w:t>
      </w:r>
      <w:r>
        <w:t>gaming</w:t>
      </w:r>
      <w:r>
        <w:rPr>
          <w:spacing w:val="-3"/>
        </w:rPr>
        <w:t xml:space="preserve"> </w:t>
      </w:r>
      <w:r>
        <w:t>permit</w:t>
      </w:r>
      <w:r>
        <w:rPr>
          <w:spacing w:val="-4"/>
        </w:rPr>
        <w:t xml:space="preserve"> </w:t>
      </w:r>
      <w:r>
        <w:t>approved</w:t>
      </w:r>
      <w:r>
        <w:rPr>
          <w:spacing w:val="-4"/>
        </w:rPr>
        <w:t xml:space="preserve"> </w:t>
      </w:r>
      <w:r w:rsidRPr="006C7B5D">
        <w:t>before conducting</w:t>
      </w:r>
      <w:r>
        <w:rPr>
          <w:spacing w:val="-1"/>
        </w:rPr>
        <w:t xml:space="preserve"> </w:t>
      </w:r>
      <w:r>
        <w:t>raffles with a</w:t>
      </w:r>
      <w:r>
        <w:rPr>
          <w:spacing w:val="-1"/>
        </w:rPr>
        <w:t xml:space="preserve"> </w:t>
      </w:r>
      <w:r>
        <w:t>prize value over</w:t>
      </w:r>
      <w:r w:rsidR="006C7B5D">
        <w:t xml:space="preserve"> </w:t>
      </w:r>
      <w:r>
        <w:t>$5000, lucky envelopes or other fundraising</w:t>
      </w:r>
      <w:r w:rsidRPr="006C7B5D">
        <w:rPr>
          <w:spacing w:val="-53"/>
        </w:rPr>
        <w:t xml:space="preserve"> </w:t>
      </w:r>
      <w:r>
        <w:t xml:space="preserve">events (such as casino </w:t>
      </w:r>
      <w:proofErr w:type="gramStart"/>
      <w:r>
        <w:t>nights.</w:t>
      </w:r>
      <w:proofErr w:type="gramEnd"/>
      <w:r>
        <w:t>)</w:t>
      </w:r>
    </w:p>
    <w:p w14:paraId="79B97662" w14:textId="77777777" w:rsidR="0074147A" w:rsidRDefault="0074147A" w:rsidP="006C7B5D">
      <w:pPr>
        <w:pStyle w:val="BodyText-Bulletlist"/>
      </w:pPr>
      <w:r>
        <w:t>reviews and follows the legislation and</w:t>
      </w:r>
      <w:r>
        <w:rPr>
          <w:spacing w:val="1"/>
        </w:rPr>
        <w:t xml:space="preserve"> </w:t>
      </w:r>
      <w:r>
        <w:t>regulations</w:t>
      </w:r>
      <w:r>
        <w:rPr>
          <w:spacing w:val="-5"/>
        </w:rPr>
        <w:t xml:space="preserve"> </w:t>
      </w:r>
      <w:r>
        <w:t>governing</w:t>
      </w:r>
      <w:r>
        <w:rPr>
          <w:spacing w:val="-5"/>
        </w:rPr>
        <w:t xml:space="preserve"> </w:t>
      </w:r>
      <w:r>
        <w:t>gaming</w:t>
      </w:r>
      <w:r>
        <w:rPr>
          <w:spacing w:val="-5"/>
        </w:rPr>
        <w:t xml:space="preserve"> </w:t>
      </w:r>
      <w:r>
        <w:t>activities.</w:t>
      </w:r>
    </w:p>
    <w:p w14:paraId="5AFF89D5" w14:textId="650DB8D6" w:rsidR="0074147A" w:rsidRDefault="0074147A" w:rsidP="006B7260">
      <w:pPr>
        <w:pStyle w:val="BodyText"/>
      </w:pPr>
      <w:r>
        <w:t xml:space="preserve">If in </w:t>
      </w:r>
      <w:r w:rsidRPr="006B7260">
        <w:t>doubt</w:t>
      </w:r>
      <w:r>
        <w:t xml:space="preserve">, check the </w:t>
      </w:r>
      <w:hyperlink r:id="rId15" w:history="1">
        <w:r w:rsidRPr="00EA4BE6">
          <w:rPr>
            <w:rStyle w:val="Hyperlink"/>
            <w:rFonts w:asciiTheme="minorHAnsi" w:hAnsiTheme="minorHAnsi" w:cs="Helvetica Neue"/>
          </w:rPr>
          <w:t>VCGLR website</w:t>
        </w:r>
      </w:hyperlink>
      <w:r>
        <w:t xml:space="preserve"> or</w:t>
      </w:r>
      <w:r>
        <w:rPr>
          <w:spacing w:val="-6"/>
        </w:rPr>
        <w:t xml:space="preserve"> </w:t>
      </w:r>
      <w:r>
        <w:t>call</w:t>
      </w:r>
      <w:r>
        <w:rPr>
          <w:spacing w:val="-6"/>
        </w:rPr>
        <w:t xml:space="preserve"> </w:t>
      </w:r>
      <w:r>
        <w:t>the</w:t>
      </w:r>
      <w:r>
        <w:rPr>
          <w:spacing w:val="-7"/>
        </w:rPr>
        <w:t xml:space="preserve"> </w:t>
      </w:r>
      <w:r>
        <w:t>VCGLR</w:t>
      </w:r>
      <w:r>
        <w:rPr>
          <w:spacing w:val="-6"/>
        </w:rPr>
        <w:t xml:space="preserve"> </w:t>
      </w:r>
      <w:r>
        <w:t>on</w:t>
      </w:r>
      <w:r>
        <w:rPr>
          <w:spacing w:val="-6"/>
        </w:rPr>
        <w:t xml:space="preserve"> </w:t>
      </w:r>
      <w:r>
        <w:t>1300</w:t>
      </w:r>
      <w:r>
        <w:rPr>
          <w:spacing w:val="-6"/>
        </w:rPr>
        <w:t xml:space="preserve"> </w:t>
      </w:r>
      <w:r>
        <w:t>182</w:t>
      </w:r>
      <w:r>
        <w:rPr>
          <w:spacing w:val="-7"/>
        </w:rPr>
        <w:t xml:space="preserve"> </w:t>
      </w:r>
      <w:r>
        <w:t>457.</w:t>
      </w:r>
    </w:p>
    <w:p w14:paraId="18579084" w14:textId="77777777" w:rsidR="0074147A" w:rsidRDefault="0074147A" w:rsidP="006B7260">
      <w:pPr>
        <w:pStyle w:val="Heading2-notnumbered"/>
      </w:pPr>
      <w:r>
        <w:t>Raffles</w:t>
      </w:r>
    </w:p>
    <w:p w14:paraId="5510FFCD" w14:textId="4FF50D1C" w:rsidR="0074147A" w:rsidRPr="006B7260" w:rsidRDefault="0074147A" w:rsidP="006B7260">
      <w:pPr>
        <w:pStyle w:val="BodyText"/>
      </w:pPr>
      <w:r w:rsidRPr="006B7260">
        <w:t>A raffle is a fundraising lottery with goods or services as prizes. The Act states that prizes in a raffle will not include money, stocks or shares or security for payment of money, unless the money is part of a travel prize. That is, if the raffle prize is travel associated, such as accommodation</w:t>
      </w:r>
      <w:r w:rsidR="006C7B5D">
        <w:t xml:space="preserve"> </w:t>
      </w:r>
      <w:r w:rsidRPr="006B7260">
        <w:t xml:space="preserve">or flights, a maximum of 10 per cent of the total value of the prize can be cash. </w:t>
      </w:r>
      <w:r w:rsidRPr="006C7B5D">
        <w:t>Debit cards</w:t>
      </w:r>
      <w:r w:rsidR="006C7B5D" w:rsidRPr="006C7B5D">
        <w:t xml:space="preserve"> </w:t>
      </w:r>
      <w:proofErr w:type="gramStart"/>
      <w:r w:rsidRPr="006C7B5D">
        <w:t>are considered to be</w:t>
      </w:r>
      <w:proofErr w:type="gramEnd"/>
      <w:r w:rsidRPr="006C7B5D">
        <w:t xml:space="preserve"> money and therefore not permitted to be offered as prizes in raffles</w:t>
      </w:r>
      <w:r w:rsidRPr="006B7260">
        <w:t>. Gift cards may be permitted to be used as prizes if they are limited in scope. For example, a gift card for a specific store may be an acceptable prize.</w:t>
      </w:r>
    </w:p>
    <w:p w14:paraId="0832395D" w14:textId="77777777" w:rsidR="0074147A" w:rsidRDefault="0074147A" w:rsidP="006B7260">
      <w:pPr>
        <w:pStyle w:val="BodyText"/>
      </w:pPr>
      <w:r>
        <w:t>Under</w:t>
      </w:r>
      <w:r>
        <w:rPr>
          <w:spacing w:val="-2"/>
        </w:rPr>
        <w:t xml:space="preserve"> </w:t>
      </w:r>
      <w:r>
        <w:t>the</w:t>
      </w:r>
      <w:r>
        <w:rPr>
          <w:spacing w:val="-2"/>
        </w:rPr>
        <w:t xml:space="preserve"> </w:t>
      </w:r>
      <w:r>
        <w:t>Act,</w:t>
      </w:r>
      <w:r>
        <w:rPr>
          <w:spacing w:val="-1"/>
        </w:rPr>
        <w:t xml:space="preserve"> </w:t>
      </w:r>
      <w:r>
        <w:t>there</w:t>
      </w:r>
      <w:r>
        <w:rPr>
          <w:spacing w:val="-2"/>
        </w:rPr>
        <w:t xml:space="preserve"> </w:t>
      </w:r>
      <w:r>
        <w:t>are</w:t>
      </w:r>
      <w:r>
        <w:rPr>
          <w:spacing w:val="-2"/>
        </w:rPr>
        <w:t xml:space="preserve"> </w:t>
      </w:r>
      <w:r>
        <w:t>three</w:t>
      </w:r>
      <w:r>
        <w:rPr>
          <w:spacing w:val="-1"/>
        </w:rPr>
        <w:t xml:space="preserve"> </w:t>
      </w:r>
      <w:r>
        <w:t>types</w:t>
      </w:r>
      <w:r>
        <w:rPr>
          <w:spacing w:val="-2"/>
        </w:rPr>
        <w:t xml:space="preserve"> </w:t>
      </w:r>
      <w:r>
        <w:t>of</w:t>
      </w:r>
      <w:r>
        <w:rPr>
          <w:spacing w:val="-2"/>
        </w:rPr>
        <w:t xml:space="preserve"> </w:t>
      </w:r>
      <w:r>
        <w:t>raffles:</w:t>
      </w:r>
    </w:p>
    <w:p w14:paraId="09CF48C1" w14:textId="77777777" w:rsidR="0074147A" w:rsidRDefault="0074147A" w:rsidP="006B7260">
      <w:pPr>
        <w:pStyle w:val="Numberedlist1"/>
      </w:pPr>
      <w:r>
        <w:t>Raffles</w:t>
      </w:r>
      <w:r>
        <w:rPr>
          <w:spacing w:val="-4"/>
        </w:rPr>
        <w:t xml:space="preserve"> </w:t>
      </w:r>
      <w:r>
        <w:t>with</w:t>
      </w:r>
      <w:r>
        <w:rPr>
          <w:spacing w:val="-4"/>
        </w:rPr>
        <w:t xml:space="preserve"> </w:t>
      </w:r>
      <w:r>
        <w:t>prize</w:t>
      </w:r>
      <w:r>
        <w:rPr>
          <w:spacing w:val="-3"/>
        </w:rPr>
        <w:t xml:space="preserve"> </w:t>
      </w:r>
      <w:r>
        <w:t>values</w:t>
      </w:r>
      <w:r>
        <w:rPr>
          <w:spacing w:val="-4"/>
        </w:rPr>
        <w:t xml:space="preserve"> </w:t>
      </w:r>
      <w:r>
        <w:t>greater</w:t>
      </w:r>
      <w:r>
        <w:rPr>
          <w:spacing w:val="-3"/>
        </w:rPr>
        <w:t xml:space="preserve"> </w:t>
      </w:r>
      <w:r>
        <w:t>than</w:t>
      </w:r>
      <w:r>
        <w:rPr>
          <w:spacing w:val="-4"/>
        </w:rPr>
        <w:t xml:space="preserve"> </w:t>
      </w:r>
      <w:r>
        <w:t>$5000.</w:t>
      </w:r>
      <w:r>
        <w:rPr>
          <w:spacing w:val="-53"/>
        </w:rPr>
        <w:t xml:space="preserve"> </w:t>
      </w:r>
      <w:r>
        <w:t>These</w:t>
      </w:r>
      <w:r>
        <w:rPr>
          <w:spacing w:val="-4"/>
        </w:rPr>
        <w:t xml:space="preserve"> </w:t>
      </w:r>
      <w:r>
        <w:t>always</w:t>
      </w:r>
      <w:r>
        <w:rPr>
          <w:spacing w:val="-3"/>
        </w:rPr>
        <w:t xml:space="preserve"> </w:t>
      </w:r>
      <w:r>
        <w:t>require</w:t>
      </w:r>
      <w:r>
        <w:rPr>
          <w:spacing w:val="-3"/>
        </w:rPr>
        <w:t xml:space="preserve"> </w:t>
      </w:r>
      <w:r>
        <w:t>a</w:t>
      </w:r>
      <w:r>
        <w:rPr>
          <w:spacing w:val="-3"/>
        </w:rPr>
        <w:t xml:space="preserve"> </w:t>
      </w:r>
      <w:r>
        <w:t>minor</w:t>
      </w:r>
      <w:r>
        <w:rPr>
          <w:spacing w:val="-3"/>
        </w:rPr>
        <w:t xml:space="preserve"> </w:t>
      </w:r>
      <w:r>
        <w:t>gaming</w:t>
      </w:r>
      <w:r>
        <w:rPr>
          <w:spacing w:val="-3"/>
        </w:rPr>
        <w:t xml:space="preserve"> </w:t>
      </w:r>
      <w:r>
        <w:t>permit</w:t>
      </w:r>
    </w:p>
    <w:p w14:paraId="7026CEC8" w14:textId="7CBDFDF4" w:rsidR="0074147A" w:rsidRPr="00A14F0B" w:rsidRDefault="0074147A" w:rsidP="00A14F0B">
      <w:pPr>
        <w:pStyle w:val="Numberedlist1"/>
      </w:pPr>
      <w:r w:rsidRPr="00A14F0B">
        <w:t xml:space="preserve">Raffles with prize value </w:t>
      </w:r>
      <w:r w:rsidR="00A14F0B" w:rsidRPr="00A14F0B">
        <w:t>of</w:t>
      </w:r>
      <w:r w:rsidRPr="00A14F0B">
        <w:t xml:space="preserve"> $5000</w:t>
      </w:r>
      <w:r w:rsidR="00A14F0B" w:rsidRPr="00A14F0B">
        <w:t xml:space="preserve"> or less</w:t>
      </w:r>
      <w:r w:rsidRPr="00A14F0B">
        <w:t>. A minor gaming permit may not be required if prescribed conditions are followed</w:t>
      </w:r>
    </w:p>
    <w:p w14:paraId="1BD7B11D" w14:textId="78089B51" w:rsidR="0074147A" w:rsidRDefault="0074147A" w:rsidP="006B7260">
      <w:pPr>
        <w:pStyle w:val="Numberedlist1"/>
      </w:pPr>
      <w:r>
        <w:t>Raffles</w:t>
      </w:r>
      <w:r>
        <w:rPr>
          <w:spacing w:val="-3"/>
        </w:rPr>
        <w:t xml:space="preserve"> </w:t>
      </w:r>
      <w:r>
        <w:t>with</w:t>
      </w:r>
      <w:r>
        <w:rPr>
          <w:spacing w:val="-2"/>
        </w:rPr>
        <w:t xml:space="preserve"> </w:t>
      </w:r>
      <w:r>
        <w:t>prize</w:t>
      </w:r>
      <w:r>
        <w:rPr>
          <w:spacing w:val="-3"/>
        </w:rPr>
        <w:t xml:space="preserve"> </w:t>
      </w:r>
      <w:r>
        <w:t>values</w:t>
      </w:r>
      <w:r>
        <w:rPr>
          <w:spacing w:val="-2"/>
        </w:rPr>
        <w:t xml:space="preserve"> </w:t>
      </w:r>
      <w:r>
        <w:t>of</w:t>
      </w:r>
      <w:r>
        <w:rPr>
          <w:spacing w:val="-2"/>
        </w:rPr>
        <w:t xml:space="preserve"> </w:t>
      </w:r>
      <w:r>
        <w:t>$500</w:t>
      </w:r>
      <w:r>
        <w:rPr>
          <w:spacing w:val="-3"/>
        </w:rPr>
        <w:t xml:space="preserve"> </w:t>
      </w:r>
      <w:r>
        <w:t>or</w:t>
      </w:r>
      <w:r>
        <w:rPr>
          <w:spacing w:val="-2"/>
        </w:rPr>
        <w:t xml:space="preserve"> </w:t>
      </w:r>
      <w:r>
        <w:t>less,</w:t>
      </w:r>
      <w:r>
        <w:rPr>
          <w:spacing w:val="-2"/>
        </w:rPr>
        <w:t xml:space="preserve"> </w:t>
      </w:r>
      <w:r>
        <w:t>known</w:t>
      </w:r>
      <w:r>
        <w:rPr>
          <w:spacing w:val="-53"/>
        </w:rPr>
        <w:t xml:space="preserve"> </w:t>
      </w:r>
      <w:r>
        <w:t xml:space="preserve">as ‘small </w:t>
      </w:r>
      <w:proofErr w:type="gramStart"/>
      <w:r>
        <w:t>raffles’</w:t>
      </w:r>
      <w:proofErr w:type="gramEnd"/>
      <w:r>
        <w:t xml:space="preserve">. These are the least </w:t>
      </w:r>
      <w:r w:rsidRPr="00AD7E63">
        <w:t>restrictive raffles</w:t>
      </w:r>
      <w:r>
        <w:t xml:space="preserve"> so long as the</w:t>
      </w:r>
      <w:r w:rsidR="00AD7E63">
        <w:t xml:space="preserve"> </w:t>
      </w:r>
      <w:r>
        <w:t>value of multiple raffles</w:t>
      </w:r>
      <w:r>
        <w:rPr>
          <w:spacing w:val="1"/>
        </w:rPr>
        <w:t xml:space="preserve"> </w:t>
      </w:r>
      <w:r>
        <w:t>does not exceed $1000 within an eight-hour</w:t>
      </w:r>
      <w:r>
        <w:rPr>
          <w:spacing w:val="1"/>
        </w:rPr>
        <w:t xml:space="preserve"> </w:t>
      </w:r>
      <w:r>
        <w:t>period.</w:t>
      </w:r>
    </w:p>
    <w:p w14:paraId="3CB27316" w14:textId="77777777" w:rsidR="0074147A" w:rsidRPr="006B7260" w:rsidRDefault="0074147A" w:rsidP="006B7260">
      <w:pPr>
        <w:pStyle w:val="BodyText"/>
      </w:pPr>
      <w:r w:rsidRPr="006B7260">
        <w:t>A raffle permit can be issued for a period no longer than two years and a conditions permit is issued for the period of the activity.</w:t>
      </w:r>
    </w:p>
    <w:p w14:paraId="21FF4A41" w14:textId="4A1E49FB" w:rsidR="0074147A" w:rsidRPr="006B7260" w:rsidRDefault="0074147A" w:rsidP="006B7260">
      <w:pPr>
        <w:pStyle w:val="BodyText"/>
      </w:pPr>
      <w:r w:rsidRPr="006B7260">
        <w:t xml:space="preserve">Minors, under the age of 18, are permitted to buy and sell raffle tickets </w:t>
      </w:r>
      <w:proofErr w:type="gramStart"/>
      <w:r w:rsidRPr="006B7260">
        <w:t>as long as</w:t>
      </w:r>
      <w:proofErr w:type="gramEnd"/>
      <w:r w:rsidRPr="006B7260">
        <w:t xml:space="preserve"> the prize is not liquor. For legal requirements for each type of raffle see the </w:t>
      </w:r>
      <w:hyperlink r:id="rId16">
        <w:r w:rsidRPr="006C7B5D">
          <w:rPr>
            <w:rStyle w:val="Hyperlink"/>
          </w:rPr>
          <w:t>raffles frequently asked questions</w:t>
        </w:r>
      </w:hyperlink>
      <w:r w:rsidRPr="006B7260">
        <w:t xml:space="preserve"> on the VCGLR website.</w:t>
      </w:r>
    </w:p>
    <w:p w14:paraId="59D0636C" w14:textId="77777777" w:rsidR="0074147A" w:rsidRDefault="0074147A" w:rsidP="006B7260">
      <w:pPr>
        <w:pStyle w:val="BodyText"/>
      </w:pPr>
      <w:r w:rsidRPr="006B7260">
        <w:rPr>
          <w:b/>
          <w:bCs/>
        </w:rPr>
        <w:t>Note</w:t>
      </w:r>
      <w:r w:rsidRPr="006B7260">
        <w:t>: Reverse raffles, where the last ticket drawn is declared the winner, are illegal in Victoria.</w:t>
      </w:r>
      <w:r>
        <w:t xml:space="preserve"> The</w:t>
      </w:r>
      <w:r>
        <w:rPr>
          <w:spacing w:val="1"/>
        </w:rPr>
        <w:t xml:space="preserve"> </w:t>
      </w:r>
      <w:r>
        <w:t>Gambling Regulations 2015 states that the first</w:t>
      </w:r>
      <w:r>
        <w:rPr>
          <w:spacing w:val="1"/>
        </w:rPr>
        <w:t xml:space="preserve"> </w:t>
      </w:r>
      <w:r>
        <w:t>ticket drawn must win first prize.</w:t>
      </w:r>
    </w:p>
    <w:p w14:paraId="2A830ED6" w14:textId="77777777" w:rsidR="0074147A" w:rsidRDefault="0074147A" w:rsidP="006B7260">
      <w:pPr>
        <w:pStyle w:val="Heading2-notnumbered"/>
      </w:pPr>
      <w:r>
        <w:t>Lucky envelopes</w:t>
      </w:r>
    </w:p>
    <w:p w14:paraId="00DCF11A" w14:textId="77777777" w:rsidR="0074147A" w:rsidRPr="006B7260" w:rsidRDefault="0074147A" w:rsidP="006B7260">
      <w:pPr>
        <w:pStyle w:val="BodyText"/>
      </w:pPr>
      <w:r w:rsidRPr="006B7260">
        <w:t xml:space="preserve">A lucky envelope is a lottery ticket where the result is predetermined. The ticket must be made so that the result cannot be seen until after it is sold. Lucky envelopes are also known as ‘bingo tickets’, (due to the word ‘bingo’ spelt along the front of the ticket), ‘pull-tabs’ or ‘break </w:t>
      </w:r>
      <w:proofErr w:type="gramStart"/>
      <w:r w:rsidRPr="006B7260">
        <w:t>opens’</w:t>
      </w:r>
      <w:proofErr w:type="gramEnd"/>
      <w:r w:rsidRPr="006B7260">
        <w:t>.</w:t>
      </w:r>
    </w:p>
    <w:p w14:paraId="371A1F41" w14:textId="77777777" w:rsidR="0074147A" w:rsidRPr="006B7260" w:rsidRDefault="0074147A" w:rsidP="006B7260">
      <w:pPr>
        <w:pStyle w:val="BodyText"/>
      </w:pPr>
      <w:r w:rsidRPr="006B7260">
        <w:t>Tickets may be sold in various ways:</w:t>
      </w:r>
    </w:p>
    <w:p w14:paraId="002DCBEC" w14:textId="77777777" w:rsidR="0074147A" w:rsidRDefault="0074147A" w:rsidP="006C7B5D">
      <w:pPr>
        <w:pStyle w:val="BodyText-Bulletlist"/>
      </w:pPr>
      <w:r>
        <w:t>by hand or at a bar</w:t>
      </w:r>
    </w:p>
    <w:p w14:paraId="77F4CA5D" w14:textId="77777777" w:rsidR="0074147A" w:rsidRDefault="0074147A" w:rsidP="006C7B5D">
      <w:pPr>
        <w:pStyle w:val="BodyText-Bulletlist"/>
      </w:pPr>
      <w:r>
        <w:t xml:space="preserve">a lucky envelope machine where a ticket </w:t>
      </w:r>
      <w:r w:rsidRPr="006C7B5D">
        <w:t>is dispensed</w:t>
      </w:r>
      <w:r>
        <w:t xml:space="preserve"> after inserting money</w:t>
      </w:r>
    </w:p>
    <w:p w14:paraId="05044362" w14:textId="77777777" w:rsidR="0074147A" w:rsidRDefault="0074147A" w:rsidP="006C7B5D">
      <w:pPr>
        <w:pStyle w:val="BodyText-Bulletlist"/>
      </w:pPr>
      <w:r>
        <w:t>an</w:t>
      </w:r>
      <w:r>
        <w:rPr>
          <w:spacing w:val="1"/>
        </w:rPr>
        <w:t xml:space="preserve"> </w:t>
      </w:r>
      <w:r>
        <w:t>electronic</w:t>
      </w:r>
      <w:r>
        <w:rPr>
          <w:spacing w:val="1"/>
        </w:rPr>
        <w:t xml:space="preserve"> </w:t>
      </w:r>
      <w:r>
        <w:t>lucky</w:t>
      </w:r>
      <w:r>
        <w:rPr>
          <w:spacing w:val="1"/>
        </w:rPr>
        <w:t xml:space="preserve"> </w:t>
      </w:r>
      <w:r>
        <w:t>envelope</w:t>
      </w:r>
      <w:r>
        <w:rPr>
          <w:spacing w:val="2"/>
        </w:rPr>
        <w:t xml:space="preserve"> </w:t>
      </w:r>
      <w:r>
        <w:t>machine</w:t>
      </w:r>
      <w:r>
        <w:rPr>
          <w:spacing w:val="1"/>
        </w:rPr>
        <w:t xml:space="preserve"> </w:t>
      </w:r>
      <w:r>
        <w:t>–</w:t>
      </w:r>
      <w:r>
        <w:rPr>
          <w:spacing w:val="1"/>
        </w:rPr>
        <w:t xml:space="preserve"> </w:t>
      </w:r>
      <w:r>
        <w:t>where</w:t>
      </w:r>
      <w:r>
        <w:rPr>
          <w:spacing w:val="1"/>
        </w:rPr>
        <w:t xml:space="preserve"> </w:t>
      </w:r>
      <w:r>
        <w:t>a number is displayed on the screen and the</w:t>
      </w:r>
      <w:r>
        <w:rPr>
          <w:spacing w:val="1"/>
        </w:rPr>
        <w:t xml:space="preserve"> </w:t>
      </w:r>
      <w:r>
        <w:t xml:space="preserve">machine prints out a ticket. If the ticket </w:t>
      </w:r>
      <w:r w:rsidRPr="006C7B5D">
        <w:t>number matches</w:t>
      </w:r>
      <w:r>
        <w:t xml:space="preserve"> the number on the prize list on the</w:t>
      </w:r>
      <w:r>
        <w:rPr>
          <w:spacing w:val="1"/>
        </w:rPr>
        <w:t xml:space="preserve"> </w:t>
      </w:r>
      <w:r>
        <w:t>machine</w:t>
      </w:r>
      <w:r>
        <w:rPr>
          <w:spacing w:val="-1"/>
        </w:rPr>
        <w:t xml:space="preserve"> </w:t>
      </w:r>
      <w:r>
        <w:t>screen, that ticket is a</w:t>
      </w:r>
      <w:r>
        <w:rPr>
          <w:spacing w:val="-1"/>
        </w:rPr>
        <w:t xml:space="preserve"> </w:t>
      </w:r>
      <w:r>
        <w:t>winner</w:t>
      </w:r>
    </w:p>
    <w:p w14:paraId="0F99B031" w14:textId="77777777" w:rsidR="0074147A" w:rsidRPr="006C7B5D" w:rsidRDefault="0074147A" w:rsidP="006C7B5D">
      <w:pPr>
        <w:pStyle w:val="BodyText-Bulletlist"/>
      </w:pPr>
      <w:r>
        <w:t>punchboard - a hole to be pushed into the</w:t>
      </w:r>
      <w:r>
        <w:rPr>
          <w:spacing w:val="1"/>
        </w:rPr>
        <w:t xml:space="preserve"> </w:t>
      </w:r>
      <w:r>
        <w:t>punchboard to get a ticket with a number on it,</w:t>
      </w:r>
      <w:r>
        <w:rPr>
          <w:spacing w:val="-53"/>
        </w:rPr>
        <w:t xml:space="preserve"> </w:t>
      </w:r>
      <w:r>
        <w:t>then if the number matches the one shown on</w:t>
      </w:r>
      <w:r>
        <w:rPr>
          <w:spacing w:val="1"/>
        </w:rPr>
        <w:t xml:space="preserve"> </w:t>
      </w:r>
      <w:r>
        <w:t xml:space="preserve">the prize list of the punchboard, that ticket is </w:t>
      </w:r>
      <w:r w:rsidRPr="006C7B5D">
        <w:t>a winner.</w:t>
      </w:r>
    </w:p>
    <w:p w14:paraId="1608F403" w14:textId="77777777" w:rsidR="0074147A" w:rsidRDefault="0074147A" w:rsidP="006B7260">
      <w:pPr>
        <w:pStyle w:val="BodyText"/>
      </w:pPr>
      <w:r>
        <w:t>Lucky envelopes can only be sold on behalf of a</w:t>
      </w:r>
      <w:r>
        <w:rPr>
          <w:spacing w:val="1"/>
        </w:rPr>
        <w:t xml:space="preserve"> </w:t>
      </w:r>
      <w:r>
        <w:t>declared organisation that holds a minor gaming</w:t>
      </w:r>
      <w:r>
        <w:rPr>
          <w:spacing w:val="1"/>
        </w:rPr>
        <w:t xml:space="preserve"> </w:t>
      </w:r>
      <w:r>
        <w:t>permit for the sale of lucky envelopes. Permits are</w:t>
      </w:r>
      <w:r>
        <w:rPr>
          <w:spacing w:val="1"/>
        </w:rPr>
        <w:t xml:space="preserve"> </w:t>
      </w:r>
      <w:r>
        <w:t>issued for a period of up to two years, although a</w:t>
      </w:r>
      <w:r>
        <w:rPr>
          <w:spacing w:val="1"/>
        </w:rPr>
        <w:t xml:space="preserve"> </w:t>
      </w:r>
      <w:r>
        <w:t>shorter</w:t>
      </w:r>
      <w:r>
        <w:rPr>
          <w:spacing w:val="-3"/>
        </w:rPr>
        <w:t xml:space="preserve"> </w:t>
      </w:r>
      <w:r>
        <w:t>period</w:t>
      </w:r>
      <w:r>
        <w:rPr>
          <w:spacing w:val="-3"/>
        </w:rPr>
        <w:t xml:space="preserve"> </w:t>
      </w:r>
      <w:r>
        <w:t>can</w:t>
      </w:r>
      <w:r>
        <w:rPr>
          <w:spacing w:val="-2"/>
        </w:rPr>
        <w:t xml:space="preserve"> </w:t>
      </w:r>
      <w:r>
        <w:t>be</w:t>
      </w:r>
      <w:r>
        <w:rPr>
          <w:spacing w:val="-3"/>
        </w:rPr>
        <w:t xml:space="preserve"> </w:t>
      </w:r>
      <w:r>
        <w:t>approved</w:t>
      </w:r>
      <w:r>
        <w:rPr>
          <w:spacing w:val="-2"/>
        </w:rPr>
        <w:t xml:space="preserve"> </w:t>
      </w:r>
      <w:r>
        <w:t>if</w:t>
      </w:r>
      <w:r>
        <w:rPr>
          <w:spacing w:val="-3"/>
        </w:rPr>
        <w:t xml:space="preserve"> </w:t>
      </w:r>
      <w:r>
        <w:t>requested.</w:t>
      </w:r>
      <w:r>
        <w:rPr>
          <w:spacing w:val="-2"/>
        </w:rPr>
        <w:t xml:space="preserve"> </w:t>
      </w:r>
      <w:r>
        <w:t>It</w:t>
      </w:r>
      <w:r>
        <w:rPr>
          <w:spacing w:val="-3"/>
        </w:rPr>
        <w:t xml:space="preserve"> </w:t>
      </w:r>
      <w:r>
        <w:t>is</w:t>
      </w:r>
      <w:r>
        <w:rPr>
          <w:spacing w:val="-3"/>
        </w:rPr>
        <w:t xml:space="preserve"> </w:t>
      </w:r>
      <w:r w:rsidRPr="006C7B5D">
        <w:t>an offence</w:t>
      </w:r>
      <w:r>
        <w:t xml:space="preserve"> for a lucky envelope to be sold to persons</w:t>
      </w:r>
      <w:r>
        <w:rPr>
          <w:spacing w:val="1"/>
        </w:rPr>
        <w:t xml:space="preserve"> </w:t>
      </w:r>
      <w:r>
        <w:t>under the age of 18 years.</w:t>
      </w:r>
    </w:p>
    <w:p w14:paraId="7555548B" w14:textId="7D3B71BA" w:rsidR="00877756" w:rsidRDefault="0074147A" w:rsidP="006B7260">
      <w:pPr>
        <w:pStyle w:val="BodyText"/>
      </w:pPr>
      <w:r>
        <w:t>The name of the permit holder and the permit</w:t>
      </w:r>
      <w:r>
        <w:rPr>
          <w:spacing w:val="1"/>
        </w:rPr>
        <w:t xml:space="preserve"> </w:t>
      </w:r>
      <w:r>
        <w:t>number must be clearly visible to patrons at the</w:t>
      </w:r>
      <w:r>
        <w:rPr>
          <w:spacing w:val="1"/>
        </w:rPr>
        <w:t xml:space="preserve"> </w:t>
      </w:r>
      <w:r>
        <w:t>point of sale. Organisations are required to keep</w:t>
      </w:r>
      <w:r>
        <w:rPr>
          <w:spacing w:val="1"/>
        </w:rPr>
        <w:t xml:space="preserve"> </w:t>
      </w:r>
      <w:r>
        <w:t xml:space="preserve">records relating to the sale of lucky </w:t>
      </w:r>
      <w:r w:rsidRPr="006C7B5D">
        <w:t>envelopes for three</w:t>
      </w:r>
      <w:r>
        <w:rPr>
          <w:spacing w:val="-6"/>
        </w:rPr>
        <w:t xml:space="preserve"> </w:t>
      </w:r>
      <w:r>
        <w:t>years.</w:t>
      </w:r>
      <w:r>
        <w:rPr>
          <w:spacing w:val="-6"/>
        </w:rPr>
        <w:t xml:space="preserve"> </w:t>
      </w:r>
      <w:r>
        <w:t>The</w:t>
      </w:r>
      <w:r>
        <w:rPr>
          <w:spacing w:val="-6"/>
        </w:rPr>
        <w:t xml:space="preserve"> </w:t>
      </w:r>
      <w:r>
        <w:t>prescribed</w:t>
      </w:r>
      <w:r>
        <w:rPr>
          <w:spacing w:val="-6"/>
        </w:rPr>
        <w:t xml:space="preserve"> </w:t>
      </w:r>
      <w:r>
        <w:t>information</w:t>
      </w:r>
      <w:r>
        <w:rPr>
          <w:spacing w:val="-6"/>
        </w:rPr>
        <w:t xml:space="preserve"> </w:t>
      </w:r>
      <w:r w:rsidRPr="006C7B5D">
        <w:t>regarding what</w:t>
      </w:r>
      <w:r>
        <w:rPr>
          <w:spacing w:val="-1"/>
        </w:rPr>
        <w:t xml:space="preserve"> </w:t>
      </w:r>
      <w:r>
        <w:t>must be</w:t>
      </w:r>
      <w:r>
        <w:rPr>
          <w:spacing w:val="-1"/>
        </w:rPr>
        <w:t xml:space="preserve"> </w:t>
      </w:r>
      <w:r>
        <w:t>recorded is detailed</w:t>
      </w:r>
      <w:r>
        <w:rPr>
          <w:spacing w:val="-1"/>
        </w:rPr>
        <w:t xml:space="preserve"> </w:t>
      </w:r>
      <w:r>
        <w:t>on the</w:t>
      </w:r>
      <w:r w:rsidR="006C7B5D">
        <w:t xml:space="preserve"> </w:t>
      </w:r>
      <w:hyperlink r:id="rId17">
        <w:r>
          <w:rPr>
            <w:color w:val="0563C1"/>
            <w:u w:val="single" w:color="0563C1"/>
          </w:rPr>
          <w:t>Lucky Envelopes</w:t>
        </w:r>
      </w:hyperlink>
      <w:r>
        <w:rPr>
          <w:color w:val="0563C1"/>
        </w:rPr>
        <w:t xml:space="preserve"> </w:t>
      </w:r>
      <w:r>
        <w:t>page on the VCGLR website</w:t>
      </w:r>
      <w:r w:rsidR="00AD7E63">
        <w:t>.</w:t>
      </w:r>
    </w:p>
    <w:p w14:paraId="4A539696" w14:textId="77777777" w:rsidR="0074147A" w:rsidRDefault="0074147A" w:rsidP="006B7260">
      <w:pPr>
        <w:pStyle w:val="Heading2-notnumbered"/>
      </w:pPr>
      <w:r>
        <w:t>Fundraising (casino night) events</w:t>
      </w:r>
    </w:p>
    <w:p w14:paraId="03C4E84A" w14:textId="77777777" w:rsidR="0074147A" w:rsidRPr="006C7B5D" w:rsidRDefault="0074147A" w:rsidP="006C7B5D">
      <w:pPr>
        <w:pStyle w:val="BodyText"/>
      </w:pPr>
      <w:r w:rsidRPr="006C7B5D">
        <w:t>A fundraising event such as a casino night, is a function held by a declared community or charitable organisation to raise money through the playing of casino-type games. The declared organisation must hold a current minor gaming permit which specifies the gaming activity which the organisation intends to conduct. Without a minor gaming permit, it is illegal for the games to be played other than at the licenced casino. The minor gaming permit is issued for the specific event and is in force for the period of the gaming activity.</w:t>
      </w:r>
    </w:p>
    <w:p w14:paraId="341012A9" w14:textId="77777777" w:rsidR="0074147A" w:rsidRPr="006B7260" w:rsidRDefault="0074147A" w:rsidP="006B7260">
      <w:pPr>
        <w:pStyle w:val="BodyText"/>
      </w:pPr>
      <w:r w:rsidRPr="006B7260">
        <w:t xml:space="preserve">Entry to the function would normally entitle a person to obtain ‘play’ money or chips to participate in the games. At the end of the function, the ‘play’ money or chips cannot be converted into cash, </w:t>
      </w:r>
      <w:proofErr w:type="gramStart"/>
      <w:r w:rsidRPr="006B7260">
        <w:t>however</w:t>
      </w:r>
      <w:proofErr w:type="gramEnd"/>
      <w:r w:rsidRPr="006B7260">
        <w:t xml:space="preserve"> can be used to purchase prizes.</w:t>
      </w:r>
    </w:p>
    <w:p w14:paraId="67A8A493" w14:textId="77777777" w:rsidR="0074147A" w:rsidRPr="006B7260" w:rsidRDefault="0074147A" w:rsidP="006B7260">
      <w:pPr>
        <w:pStyle w:val="BodyText"/>
      </w:pPr>
      <w:r w:rsidRPr="006B7260">
        <w:t>For more information about gambling and liquor laws:</w:t>
      </w:r>
    </w:p>
    <w:p w14:paraId="4BBE8AAC" w14:textId="77777777" w:rsidR="0074147A" w:rsidRPr="006B7260" w:rsidRDefault="0074147A" w:rsidP="006C7B5D">
      <w:pPr>
        <w:pStyle w:val="BodyText-Bulletlist"/>
      </w:pPr>
      <w:r w:rsidRPr="006B7260">
        <w:t xml:space="preserve">visit the VCGLR website – </w:t>
      </w:r>
      <w:hyperlink r:id="rId18">
        <w:r w:rsidRPr="006B7260">
          <w:rPr>
            <w:rStyle w:val="Hyperlink"/>
          </w:rPr>
          <w:t>vcglr.vic.gov.au</w:t>
        </w:r>
      </w:hyperlink>
    </w:p>
    <w:p w14:paraId="67DAB835" w14:textId="77777777" w:rsidR="0074147A" w:rsidRPr="006B7260" w:rsidRDefault="0074147A" w:rsidP="006C7B5D">
      <w:pPr>
        <w:pStyle w:val="BodyText-Bulletlist"/>
      </w:pPr>
      <w:r w:rsidRPr="006B7260">
        <w:t>call 1300 182 457</w:t>
      </w:r>
    </w:p>
    <w:p w14:paraId="4CD9AD48" w14:textId="5E237C96" w:rsidR="0074147A" w:rsidRPr="006B7260" w:rsidRDefault="0074147A" w:rsidP="006C7B5D">
      <w:pPr>
        <w:pStyle w:val="BodyText-Bulletlist"/>
      </w:pPr>
      <w:r w:rsidRPr="006B7260">
        <w:t xml:space="preserve">email: </w:t>
      </w:r>
      <w:hyperlink r:id="rId19">
        <w:r w:rsidRPr="006B7260">
          <w:rPr>
            <w:rStyle w:val="Hyperlink"/>
          </w:rPr>
          <w:t>contact@vcglr.vic.gov.au</w:t>
        </w:r>
      </w:hyperlink>
    </w:p>
    <w:p w14:paraId="2DB6FA1B" w14:textId="77777777" w:rsidR="00EA4BE6" w:rsidRDefault="00EA4BE6" w:rsidP="006B7260">
      <w:pPr>
        <w:pStyle w:val="Footer"/>
        <w:sectPr w:rsidR="00EA4BE6" w:rsidSect="00AD7E63">
          <w:type w:val="continuous"/>
          <w:pgSz w:w="11906" w:h="16838" w:code="9"/>
          <w:pgMar w:top="907" w:right="964" w:bottom="907" w:left="964" w:header="284" w:footer="663" w:gutter="0"/>
          <w:cols w:num="2" w:space="567"/>
          <w:titlePg/>
          <w:docGrid w:linePitch="360"/>
        </w:sectPr>
      </w:pPr>
    </w:p>
    <w:p w14:paraId="1D0F0019" w14:textId="77777777" w:rsidR="00C51688" w:rsidRDefault="00C51688" w:rsidP="006B7260">
      <w:pPr>
        <w:pStyle w:val="Footer"/>
      </w:pPr>
    </w:p>
    <w:p w14:paraId="44A94B4D" w14:textId="77777777" w:rsidR="00C51688" w:rsidRDefault="00C51688" w:rsidP="006B7260">
      <w:pPr>
        <w:pStyle w:val="Footer"/>
      </w:pPr>
    </w:p>
    <w:p w14:paraId="63C7BC12" w14:textId="77777777" w:rsidR="00C51688" w:rsidRDefault="00C51688" w:rsidP="006B7260">
      <w:pPr>
        <w:pStyle w:val="Footer"/>
      </w:pPr>
    </w:p>
    <w:p w14:paraId="585EDD10" w14:textId="21F23429" w:rsidR="0074147A" w:rsidRPr="009B4C31" w:rsidRDefault="0074147A" w:rsidP="006B7260">
      <w:pPr>
        <w:pStyle w:val="Footer"/>
      </w:pPr>
      <w:r w:rsidRPr="0074147A">
        <w:t>This publication avoids the use of legal language. Information about the law may</w:t>
      </w:r>
      <w:r w:rsidRPr="0074147A">
        <w:rPr>
          <w:spacing w:val="-36"/>
        </w:rPr>
        <w:t xml:space="preserve"> </w:t>
      </w:r>
      <w:r w:rsidRPr="0074147A">
        <w:t>have been summarised or expressed in general statements. This information</w:t>
      </w:r>
      <w:r w:rsidRPr="0074147A">
        <w:rPr>
          <w:spacing w:val="1"/>
        </w:rPr>
        <w:t xml:space="preserve"> </w:t>
      </w:r>
      <w:r w:rsidRPr="0074147A">
        <w:t>should</w:t>
      </w:r>
      <w:r w:rsidRPr="0074147A">
        <w:rPr>
          <w:spacing w:val="-2"/>
        </w:rPr>
        <w:t xml:space="preserve"> </w:t>
      </w:r>
      <w:r w:rsidRPr="0074147A">
        <w:t>not</w:t>
      </w:r>
      <w:r w:rsidRPr="0074147A">
        <w:rPr>
          <w:spacing w:val="-2"/>
        </w:rPr>
        <w:t xml:space="preserve"> </w:t>
      </w:r>
      <w:r w:rsidRPr="0074147A">
        <w:t>be</w:t>
      </w:r>
      <w:r w:rsidRPr="0074147A">
        <w:rPr>
          <w:spacing w:val="-2"/>
        </w:rPr>
        <w:t xml:space="preserve"> </w:t>
      </w:r>
      <w:r w:rsidRPr="0074147A">
        <w:t>relied</w:t>
      </w:r>
      <w:r w:rsidRPr="0074147A">
        <w:rPr>
          <w:spacing w:val="-2"/>
        </w:rPr>
        <w:t xml:space="preserve"> </w:t>
      </w:r>
      <w:r w:rsidRPr="0074147A">
        <w:t>upon</w:t>
      </w:r>
      <w:r w:rsidRPr="0074147A">
        <w:rPr>
          <w:spacing w:val="-2"/>
        </w:rPr>
        <w:t xml:space="preserve"> </w:t>
      </w:r>
      <w:r w:rsidRPr="0074147A">
        <w:t>as</w:t>
      </w:r>
      <w:r w:rsidRPr="0074147A">
        <w:rPr>
          <w:spacing w:val="-2"/>
        </w:rPr>
        <w:t xml:space="preserve"> </w:t>
      </w:r>
      <w:r w:rsidRPr="0074147A">
        <w:t>a</w:t>
      </w:r>
      <w:r w:rsidRPr="0074147A">
        <w:rPr>
          <w:spacing w:val="-2"/>
        </w:rPr>
        <w:t xml:space="preserve"> </w:t>
      </w:r>
      <w:r w:rsidRPr="0074147A">
        <w:t>substitute</w:t>
      </w:r>
      <w:r w:rsidRPr="0074147A">
        <w:rPr>
          <w:spacing w:val="-2"/>
        </w:rPr>
        <w:t xml:space="preserve"> </w:t>
      </w:r>
      <w:r w:rsidRPr="0074147A">
        <w:t>for</w:t>
      </w:r>
      <w:r w:rsidRPr="0074147A">
        <w:rPr>
          <w:spacing w:val="-2"/>
        </w:rPr>
        <w:t xml:space="preserve"> </w:t>
      </w:r>
      <w:r w:rsidRPr="0074147A">
        <w:t>professional</w:t>
      </w:r>
      <w:r w:rsidRPr="0074147A">
        <w:rPr>
          <w:spacing w:val="-2"/>
        </w:rPr>
        <w:t xml:space="preserve"> </w:t>
      </w:r>
      <w:r w:rsidRPr="0074147A">
        <w:t>legal</w:t>
      </w:r>
      <w:r w:rsidRPr="0074147A">
        <w:rPr>
          <w:spacing w:val="-2"/>
        </w:rPr>
        <w:t xml:space="preserve"> </w:t>
      </w:r>
      <w:r w:rsidRPr="0074147A">
        <w:t>advice</w:t>
      </w:r>
      <w:r w:rsidRPr="0074147A">
        <w:rPr>
          <w:spacing w:val="-2"/>
        </w:rPr>
        <w:t xml:space="preserve"> </w:t>
      </w:r>
      <w:r w:rsidRPr="006C7B5D">
        <w:t>or reference to</w:t>
      </w:r>
      <w:r w:rsidRPr="0074147A">
        <w:rPr>
          <w:spacing w:val="-1"/>
        </w:rPr>
        <w:t xml:space="preserve"> </w:t>
      </w:r>
      <w:r w:rsidRPr="0074147A">
        <w:t>the actual legislation. Authorised by the Victorian Government.</w:t>
      </w:r>
    </w:p>
    <w:sectPr w:rsidR="0074147A" w:rsidRPr="009B4C31" w:rsidSect="00C51688">
      <w:type w:val="continuous"/>
      <w:pgSz w:w="11906" w:h="16838" w:code="9"/>
      <w:pgMar w:top="1418" w:right="851" w:bottom="1588" w:left="1021" w:header="284" w:footer="663"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7B98" w14:textId="77777777" w:rsidR="0032175E" w:rsidRDefault="0032175E">
      <w:r>
        <w:separator/>
      </w:r>
    </w:p>
  </w:endnote>
  <w:endnote w:type="continuationSeparator" w:id="0">
    <w:p w14:paraId="61A77539" w14:textId="77777777" w:rsidR="0032175E" w:rsidRDefault="0032175E">
      <w:r>
        <w:continuationSeparator/>
      </w:r>
    </w:p>
  </w:endnote>
  <w:endnote w:type="continuationNotice" w:id="1">
    <w:p w14:paraId="3B5272BA" w14:textId="77777777" w:rsidR="0032175E" w:rsidRDefault="003217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830569"/>
      <w:docPartObj>
        <w:docPartGallery w:val="Page Numbers (Bottom of Page)"/>
        <w:docPartUnique/>
      </w:docPartObj>
    </w:sdtPr>
    <w:sdtContent>
      <w:p w14:paraId="628BEC97" w14:textId="77777777" w:rsidR="00EA2676" w:rsidRDefault="00EA2676" w:rsidP="00877756">
        <w:pPr>
          <w:pStyle w:val="Footer"/>
          <w:framePr w:wrap="none" w:vAnchor="text" w:hAnchor="page" w:x="11203" w:y="2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D00484E" w14:textId="701A0AA9" w:rsidR="00FC0A07" w:rsidRDefault="009C31D5" w:rsidP="00877756">
    <w:pPr>
      <w:pStyle w:val="Footer"/>
    </w:pPr>
    <w:r>
      <w:rPr>
        <w:noProof/>
      </w:rPr>
      <w:drawing>
        <wp:anchor distT="0" distB="0" distL="114300" distR="114300" simplePos="0" relativeHeight="251658243" behindDoc="1" locked="0" layoutInCell="1" allowOverlap="1" wp14:anchorId="33A04D2F" wp14:editId="7CA11EFC">
          <wp:simplePos x="0" y="0"/>
          <wp:positionH relativeFrom="column">
            <wp:posOffset>-647700</wp:posOffset>
          </wp:positionH>
          <wp:positionV relativeFrom="paragraph">
            <wp:posOffset>336550</wp:posOffset>
          </wp:positionV>
          <wp:extent cx="7559675" cy="221914"/>
          <wp:effectExtent l="0" t="0" r="0"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47BB" w14:textId="7E155EB7" w:rsidR="00923013" w:rsidRDefault="00EA4BE6">
    <w:pPr>
      <w:pStyle w:val="Footer"/>
    </w:pPr>
    <w:r w:rsidRPr="00923013">
      <w:rPr>
        <w:noProof/>
        <w:lang w:eastAsia="en-AU"/>
      </w:rPr>
      <w:drawing>
        <wp:anchor distT="0" distB="0" distL="114300" distR="114300" simplePos="0" relativeHeight="251658240" behindDoc="1" locked="0" layoutInCell="1" allowOverlap="1" wp14:anchorId="1022BDD4" wp14:editId="3D780243">
          <wp:simplePos x="0" y="0"/>
          <wp:positionH relativeFrom="column">
            <wp:posOffset>5555615</wp:posOffset>
          </wp:positionH>
          <wp:positionV relativeFrom="paragraph">
            <wp:posOffset>-451163</wp:posOffset>
          </wp:positionV>
          <wp:extent cx="1027430" cy="59753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3347" t="89777" r="3037" b="4622"/>
                  <a:stretch/>
                </pic:blipFill>
                <pic:spPr bwMode="auto">
                  <a:xfrm>
                    <a:off x="0" y="0"/>
                    <a:ext cx="102743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7E1" w:rsidRPr="00923013">
      <w:rPr>
        <w:noProof/>
        <w:lang w:eastAsia="en-AU"/>
      </w:rPr>
      <w:drawing>
        <wp:anchor distT="0" distB="0" distL="114300" distR="114300" simplePos="0" relativeHeight="251658241" behindDoc="1" locked="0" layoutInCell="1" allowOverlap="1" wp14:anchorId="72435C48" wp14:editId="354FBB34">
          <wp:simplePos x="0" y="0"/>
          <wp:positionH relativeFrom="column">
            <wp:posOffset>-643890</wp:posOffset>
          </wp:positionH>
          <wp:positionV relativeFrom="paragraph">
            <wp:posOffset>353060</wp:posOffset>
          </wp:positionV>
          <wp:extent cx="7558405" cy="224790"/>
          <wp:effectExtent l="0" t="0" r="4445" b="381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F738" w14:textId="77777777" w:rsidR="0032175E" w:rsidRDefault="0032175E">
      <w:r>
        <w:separator/>
      </w:r>
    </w:p>
  </w:footnote>
  <w:footnote w:type="continuationSeparator" w:id="0">
    <w:p w14:paraId="5B20F044" w14:textId="77777777" w:rsidR="0032175E" w:rsidRDefault="0032175E">
      <w:r>
        <w:continuationSeparator/>
      </w:r>
    </w:p>
  </w:footnote>
  <w:footnote w:type="continuationNotice" w:id="1">
    <w:p w14:paraId="4DFCE1AA" w14:textId="77777777" w:rsidR="0032175E" w:rsidRDefault="003217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739F" w14:textId="77777777" w:rsidR="00CD0B59" w:rsidRDefault="000F1B8C" w:rsidP="00CD0B59">
    <w:pPr>
      <w:pStyle w:val="NumberedList11"/>
      <w:numPr>
        <w:ilvl w:val="0"/>
        <w:numId w:val="0"/>
      </w:numPr>
    </w:pPr>
    <w:r>
      <w:rPr>
        <w:noProof/>
        <w:lang w:eastAsia="en-AU"/>
      </w:rPr>
      <w:drawing>
        <wp:anchor distT="0" distB="0" distL="114300" distR="114300" simplePos="0" relativeHeight="251658242" behindDoc="1" locked="0" layoutInCell="1" allowOverlap="1" wp14:anchorId="5E3954EF" wp14:editId="73306A2D">
          <wp:simplePos x="0" y="0"/>
          <wp:positionH relativeFrom="column">
            <wp:posOffset>-649605</wp:posOffset>
          </wp:positionH>
          <wp:positionV relativeFrom="paragraph">
            <wp:posOffset>-184150</wp:posOffset>
          </wp:positionV>
          <wp:extent cx="7559675" cy="2286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FBD6" w14:textId="4ABBF4DA" w:rsidR="0074147A" w:rsidRDefault="00AD7E63" w:rsidP="0074147A">
    <w:pPr>
      <w:pStyle w:val="Header-Right"/>
    </w:pPr>
    <w:r w:rsidRPr="001373DF">
      <w:rPr>
        <w:noProof/>
        <w:lang w:eastAsia="en-AU"/>
      </w:rPr>
      <w:drawing>
        <wp:anchor distT="0" distB="0" distL="114300" distR="114300" simplePos="0" relativeHeight="251658244" behindDoc="1" locked="0" layoutInCell="1" allowOverlap="1" wp14:anchorId="1BCEE6EF" wp14:editId="410AE4F3">
          <wp:simplePos x="0" y="0"/>
          <wp:positionH relativeFrom="column">
            <wp:posOffset>-155537</wp:posOffset>
          </wp:positionH>
          <wp:positionV relativeFrom="paragraph">
            <wp:posOffset>138164</wp:posOffset>
          </wp:positionV>
          <wp:extent cx="2928620" cy="496570"/>
          <wp:effectExtent l="0" t="0" r="508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650" t="2709" r="57576" b="92635"/>
                  <a:stretch/>
                </pic:blipFill>
                <pic:spPr bwMode="auto">
                  <a:xfrm>
                    <a:off x="0" y="0"/>
                    <a:ext cx="2928620"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47A" w:rsidRPr="001373DF">
      <w:rPr>
        <w:noProof/>
        <w:lang w:eastAsia="en-AU"/>
      </w:rPr>
      <w:drawing>
        <wp:anchor distT="0" distB="0" distL="114300" distR="114300" simplePos="0" relativeHeight="251658245" behindDoc="1" locked="0" layoutInCell="1" allowOverlap="1" wp14:anchorId="572E206A" wp14:editId="755C384B">
          <wp:simplePos x="0" y="0"/>
          <wp:positionH relativeFrom="column">
            <wp:posOffset>3458210</wp:posOffset>
          </wp:positionH>
          <wp:positionV relativeFrom="margin">
            <wp:posOffset>-1172845</wp:posOffset>
          </wp:positionV>
          <wp:extent cx="3452495" cy="2679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4250" t="-315" b="97797"/>
                  <a:stretch/>
                </pic:blipFill>
                <pic:spPr bwMode="auto">
                  <a:xfrm>
                    <a:off x="0" y="0"/>
                    <a:ext cx="3452495"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B2B3A0" w14:textId="03A0CBED" w:rsidR="0074147A" w:rsidRPr="001563A8" w:rsidRDefault="0074147A" w:rsidP="0074147A">
    <w:pPr>
      <w:pStyle w:val="Header-Right"/>
    </w:pPr>
    <w:r w:rsidRPr="00D27F36">
      <w:t>Level</w:t>
    </w:r>
    <w:r>
      <w:t xml:space="preserve"> 3, 12 She</w:t>
    </w:r>
    <w:r w:rsidRPr="001563A8">
      <w:t>lley Street, Richmond VIC 3121</w:t>
    </w:r>
  </w:p>
  <w:p w14:paraId="3DA1BF9E" w14:textId="77777777" w:rsidR="0074147A" w:rsidRPr="001563A8" w:rsidRDefault="0074147A" w:rsidP="0074147A">
    <w:pPr>
      <w:pStyle w:val="Header-Right"/>
    </w:pPr>
    <w:r w:rsidRPr="001563A8">
      <w:t>GPO Box 1988, Melbourne VIC 3001</w:t>
    </w:r>
  </w:p>
  <w:p w14:paraId="0140D69C" w14:textId="77777777" w:rsidR="0074147A" w:rsidRPr="001563A8" w:rsidRDefault="0074147A" w:rsidP="0074147A">
    <w:pPr>
      <w:pStyle w:val="Header-Right"/>
    </w:pPr>
    <w:r w:rsidRPr="001563A8">
      <w:t>1300 182 457</w:t>
    </w:r>
  </w:p>
  <w:p w14:paraId="2F75D9B7" w14:textId="77559F8B" w:rsidR="0074147A" w:rsidRDefault="0074147A" w:rsidP="0074147A">
    <w:pPr>
      <w:pStyle w:val="Header-Right"/>
      <w:rPr>
        <w:rStyle w:val="Hyperlink"/>
      </w:rPr>
    </w:pPr>
    <w:r w:rsidRPr="001563A8">
      <w:rPr>
        <w:rStyle w:val="Hyperlink"/>
      </w:rPr>
      <w:t>vcglr.vic.gov.au</w:t>
    </w:r>
  </w:p>
  <w:p w14:paraId="2AD685F2" w14:textId="65E99A66" w:rsidR="0074147A" w:rsidRPr="00D27F36" w:rsidRDefault="0074147A" w:rsidP="0074147A">
    <w:pPr>
      <w:pStyle w:val="Header-Right"/>
    </w:pPr>
    <w:r>
      <w:rPr>
        <w:rStyle w:val="Hyperlink"/>
      </w:rPr>
      <w:t>contact@vcglr.vic.gov.au</w:t>
    </w:r>
  </w:p>
  <w:p w14:paraId="56D21CF0" w14:textId="1A3A9D46" w:rsidR="001373DF" w:rsidRDefault="0013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00172"/>
    <w:multiLevelType w:val="hybridMultilevel"/>
    <w:tmpl w:val="52BEBE96"/>
    <w:lvl w:ilvl="0" w:tplc="37809072">
      <w:numFmt w:val="bullet"/>
      <w:lvlText w:val="•"/>
      <w:lvlJc w:val="left"/>
      <w:pPr>
        <w:ind w:left="543" w:hanging="341"/>
      </w:pPr>
      <w:rPr>
        <w:rFonts w:ascii="Helvetica Neue" w:eastAsia="Helvetica Neue" w:hAnsi="Helvetica Neue" w:cs="Helvetica Neue" w:hint="default"/>
        <w:b w:val="0"/>
        <w:bCs w:val="0"/>
        <w:i w:val="0"/>
        <w:iCs w:val="0"/>
        <w:color w:val="003F5F"/>
        <w:w w:val="100"/>
        <w:sz w:val="20"/>
        <w:szCs w:val="20"/>
        <w:lang w:val="en-US" w:eastAsia="en-US" w:bidi="ar-SA"/>
      </w:rPr>
    </w:lvl>
    <w:lvl w:ilvl="1" w:tplc="FD9AAE72">
      <w:numFmt w:val="bullet"/>
      <w:lvlText w:val="•"/>
      <w:lvlJc w:val="left"/>
      <w:pPr>
        <w:ind w:left="900" w:hanging="341"/>
      </w:pPr>
      <w:rPr>
        <w:rFonts w:ascii="Helvetica Neue" w:eastAsia="Helvetica Neue" w:hAnsi="Helvetica Neue" w:cs="Helvetica Neue" w:hint="default"/>
        <w:b w:val="0"/>
        <w:bCs w:val="0"/>
        <w:i w:val="0"/>
        <w:iCs w:val="0"/>
        <w:color w:val="003F5F"/>
        <w:w w:val="100"/>
        <w:sz w:val="20"/>
        <w:szCs w:val="20"/>
        <w:lang w:val="en-US" w:eastAsia="en-US" w:bidi="ar-SA"/>
      </w:rPr>
    </w:lvl>
    <w:lvl w:ilvl="2" w:tplc="DEC6EB4A">
      <w:numFmt w:val="bullet"/>
      <w:lvlText w:val="•"/>
      <w:lvlJc w:val="left"/>
      <w:pPr>
        <w:ind w:left="900" w:hanging="341"/>
      </w:pPr>
      <w:rPr>
        <w:rFonts w:hint="default"/>
        <w:lang w:val="en-US" w:eastAsia="en-US" w:bidi="ar-SA"/>
      </w:rPr>
    </w:lvl>
    <w:lvl w:ilvl="3" w:tplc="060A05A6">
      <w:numFmt w:val="bullet"/>
      <w:lvlText w:val="•"/>
      <w:lvlJc w:val="left"/>
      <w:pPr>
        <w:ind w:left="783" w:hanging="341"/>
      </w:pPr>
      <w:rPr>
        <w:rFonts w:hint="default"/>
        <w:lang w:val="en-US" w:eastAsia="en-US" w:bidi="ar-SA"/>
      </w:rPr>
    </w:lvl>
    <w:lvl w:ilvl="4" w:tplc="24F2C264">
      <w:numFmt w:val="bullet"/>
      <w:lvlText w:val="•"/>
      <w:lvlJc w:val="left"/>
      <w:pPr>
        <w:ind w:left="666" w:hanging="341"/>
      </w:pPr>
      <w:rPr>
        <w:rFonts w:hint="default"/>
        <w:lang w:val="en-US" w:eastAsia="en-US" w:bidi="ar-SA"/>
      </w:rPr>
    </w:lvl>
    <w:lvl w:ilvl="5" w:tplc="1E4ED9C6">
      <w:numFmt w:val="bullet"/>
      <w:lvlText w:val="•"/>
      <w:lvlJc w:val="left"/>
      <w:pPr>
        <w:ind w:left="549" w:hanging="341"/>
      </w:pPr>
      <w:rPr>
        <w:rFonts w:hint="default"/>
        <w:lang w:val="en-US" w:eastAsia="en-US" w:bidi="ar-SA"/>
      </w:rPr>
    </w:lvl>
    <w:lvl w:ilvl="6" w:tplc="11147A64">
      <w:numFmt w:val="bullet"/>
      <w:lvlText w:val="•"/>
      <w:lvlJc w:val="left"/>
      <w:pPr>
        <w:ind w:left="433" w:hanging="341"/>
      </w:pPr>
      <w:rPr>
        <w:rFonts w:hint="default"/>
        <w:lang w:val="en-US" w:eastAsia="en-US" w:bidi="ar-SA"/>
      </w:rPr>
    </w:lvl>
    <w:lvl w:ilvl="7" w:tplc="C7A0D4A4">
      <w:numFmt w:val="bullet"/>
      <w:lvlText w:val="•"/>
      <w:lvlJc w:val="left"/>
      <w:pPr>
        <w:ind w:left="316" w:hanging="341"/>
      </w:pPr>
      <w:rPr>
        <w:rFonts w:hint="default"/>
        <w:lang w:val="en-US" w:eastAsia="en-US" w:bidi="ar-SA"/>
      </w:rPr>
    </w:lvl>
    <w:lvl w:ilvl="8" w:tplc="3C34E89E">
      <w:numFmt w:val="bullet"/>
      <w:lvlText w:val="•"/>
      <w:lvlJc w:val="left"/>
      <w:pPr>
        <w:ind w:left="199" w:hanging="341"/>
      </w:pPr>
      <w:rPr>
        <w:rFonts w:hint="default"/>
        <w:lang w:val="en-US" w:eastAsia="en-US" w:bidi="ar-SA"/>
      </w:rPr>
    </w:lvl>
  </w:abstractNum>
  <w:abstractNum w:abstractNumId="11"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200AD"/>
    <w:multiLevelType w:val="multilevel"/>
    <w:tmpl w:val="69E2A3C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7139"/>
    <w:multiLevelType w:val="hybridMultilevel"/>
    <w:tmpl w:val="095450DE"/>
    <w:lvl w:ilvl="0" w:tplc="3476E746">
      <w:start w:val="1"/>
      <w:numFmt w:val="bulle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B2156"/>
    <w:multiLevelType w:val="singleLevel"/>
    <w:tmpl w:val="1284BA26"/>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6" w15:restartNumberingAfterBreak="0">
    <w:nsid w:val="32B04E30"/>
    <w:multiLevelType w:val="hybridMultilevel"/>
    <w:tmpl w:val="99E47010"/>
    <w:lvl w:ilvl="0" w:tplc="79B459CE">
      <w:start w:val="1"/>
      <w:numFmt w:val="bulle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8"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F0FFD"/>
    <w:multiLevelType w:val="hybridMultilevel"/>
    <w:tmpl w:val="35A2FAF4"/>
    <w:lvl w:ilvl="0" w:tplc="FD309FB0">
      <w:numFmt w:val="bullet"/>
      <w:lvlText w:val="•"/>
      <w:lvlJc w:val="left"/>
      <w:pPr>
        <w:ind w:left="787" w:hanging="227"/>
      </w:pPr>
      <w:rPr>
        <w:rFonts w:ascii="Helvetica Neue" w:eastAsia="Helvetica Neue" w:hAnsi="Helvetica Neue" w:cs="Helvetica Neue" w:hint="default"/>
        <w:b w:val="0"/>
        <w:bCs w:val="0"/>
        <w:i w:val="0"/>
        <w:iCs w:val="0"/>
        <w:color w:val="003F5F"/>
        <w:w w:val="100"/>
        <w:sz w:val="20"/>
        <w:szCs w:val="20"/>
        <w:lang w:val="en-US" w:eastAsia="en-US" w:bidi="ar-SA"/>
      </w:rPr>
    </w:lvl>
    <w:lvl w:ilvl="1" w:tplc="D2AA855E">
      <w:numFmt w:val="bullet"/>
      <w:lvlText w:val="•"/>
      <w:lvlJc w:val="left"/>
      <w:pPr>
        <w:ind w:left="1221" w:hanging="227"/>
      </w:pPr>
      <w:rPr>
        <w:rFonts w:hint="default"/>
        <w:lang w:val="en-US" w:eastAsia="en-US" w:bidi="ar-SA"/>
      </w:rPr>
    </w:lvl>
    <w:lvl w:ilvl="2" w:tplc="D15EA9CA">
      <w:numFmt w:val="bullet"/>
      <w:lvlText w:val="•"/>
      <w:lvlJc w:val="left"/>
      <w:pPr>
        <w:ind w:left="1662" w:hanging="227"/>
      </w:pPr>
      <w:rPr>
        <w:rFonts w:hint="default"/>
        <w:lang w:val="en-US" w:eastAsia="en-US" w:bidi="ar-SA"/>
      </w:rPr>
    </w:lvl>
    <w:lvl w:ilvl="3" w:tplc="3DCE5E9E">
      <w:numFmt w:val="bullet"/>
      <w:lvlText w:val="•"/>
      <w:lvlJc w:val="left"/>
      <w:pPr>
        <w:ind w:left="2103" w:hanging="227"/>
      </w:pPr>
      <w:rPr>
        <w:rFonts w:hint="default"/>
        <w:lang w:val="en-US" w:eastAsia="en-US" w:bidi="ar-SA"/>
      </w:rPr>
    </w:lvl>
    <w:lvl w:ilvl="4" w:tplc="4BC08096">
      <w:numFmt w:val="bullet"/>
      <w:lvlText w:val="•"/>
      <w:lvlJc w:val="left"/>
      <w:pPr>
        <w:ind w:left="2545" w:hanging="227"/>
      </w:pPr>
      <w:rPr>
        <w:rFonts w:hint="default"/>
        <w:lang w:val="en-US" w:eastAsia="en-US" w:bidi="ar-SA"/>
      </w:rPr>
    </w:lvl>
    <w:lvl w:ilvl="5" w:tplc="9872F040">
      <w:numFmt w:val="bullet"/>
      <w:lvlText w:val="•"/>
      <w:lvlJc w:val="left"/>
      <w:pPr>
        <w:ind w:left="2986" w:hanging="227"/>
      </w:pPr>
      <w:rPr>
        <w:rFonts w:hint="default"/>
        <w:lang w:val="en-US" w:eastAsia="en-US" w:bidi="ar-SA"/>
      </w:rPr>
    </w:lvl>
    <w:lvl w:ilvl="6" w:tplc="4AEA5662">
      <w:numFmt w:val="bullet"/>
      <w:lvlText w:val="•"/>
      <w:lvlJc w:val="left"/>
      <w:pPr>
        <w:ind w:left="3427" w:hanging="227"/>
      </w:pPr>
      <w:rPr>
        <w:rFonts w:hint="default"/>
        <w:lang w:val="en-US" w:eastAsia="en-US" w:bidi="ar-SA"/>
      </w:rPr>
    </w:lvl>
    <w:lvl w:ilvl="7" w:tplc="7CEE499A">
      <w:numFmt w:val="bullet"/>
      <w:lvlText w:val="•"/>
      <w:lvlJc w:val="left"/>
      <w:pPr>
        <w:ind w:left="3869" w:hanging="227"/>
      </w:pPr>
      <w:rPr>
        <w:rFonts w:hint="default"/>
        <w:lang w:val="en-US" w:eastAsia="en-US" w:bidi="ar-SA"/>
      </w:rPr>
    </w:lvl>
    <w:lvl w:ilvl="8" w:tplc="E63C454E">
      <w:numFmt w:val="bullet"/>
      <w:lvlText w:val="•"/>
      <w:lvlJc w:val="left"/>
      <w:pPr>
        <w:ind w:left="4310" w:hanging="227"/>
      </w:pPr>
      <w:rPr>
        <w:rFonts w:hint="default"/>
        <w:lang w:val="en-US" w:eastAsia="en-US" w:bidi="ar-SA"/>
      </w:rPr>
    </w:lvl>
  </w:abstractNum>
  <w:abstractNum w:abstractNumId="20"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2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3E49C2"/>
    <w:multiLevelType w:val="hybridMultilevel"/>
    <w:tmpl w:val="A0D69AC4"/>
    <w:lvl w:ilvl="0" w:tplc="C2D85A36">
      <w:start w:val="1"/>
      <w:numFmt w:val="decimal"/>
      <w:lvlText w:val="%1."/>
      <w:lvlJc w:val="left"/>
      <w:pPr>
        <w:ind w:left="920" w:hanging="360"/>
      </w:pPr>
      <w:rPr>
        <w:rFonts w:ascii="Helvetica Neue" w:eastAsia="Helvetica Neue" w:hAnsi="Helvetica Neue" w:cs="Helvetica Neue" w:hint="default"/>
        <w:b w:val="0"/>
        <w:bCs w:val="0"/>
        <w:i w:val="0"/>
        <w:iCs w:val="0"/>
        <w:color w:val="003F5F"/>
        <w:w w:val="100"/>
        <w:sz w:val="20"/>
        <w:szCs w:val="20"/>
        <w:lang w:val="en-US" w:eastAsia="en-US" w:bidi="ar-SA"/>
      </w:rPr>
    </w:lvl>
    <w:lvl w:ilvl="1" w:tplc="243C579A">
      <w:numFmt w:val="bullet"/>
      <w:lvlText w:val="•"/>
      <w:lvlJc w:val="left"/>
      <w:pPr>
        <w:ind w:left="1347" w:hanging="360"/>
      </w:pPr>
      <w:rPr>
        <w:rFonts w:hint="default"/>
        <w:lang w:val="en-US" w:eastAsia="en-US" w:bidi="ar-SA"/>
      </w:rPr>
    </w:lvl>
    <w:lvl w:ilvl="2" w:tplc="38161330">
      <w:numFmt w:val="bullet"/>
      <w:lvlText w:val="•"/>
      <w:lvlJc w:val="left"/>
      <w:pPr>
        <w:ind w:left="1775" w:hanging="360"/>
      </w:pPr>
      <w:rPr>
        <w:rFonts w:hint="default"/>
        <w:lang w:val="en-US" w:eastAsia="en-US" w:bidi="ar-SA"/>
      </w:rPr>
    </w:lvl>
    <w:lvl w:ilvl="3" w:tplc="7C820A6C">
      <w:numFmt w:val="bullet"/>
      <w:lvlText w:val="•"/>
      <w:lvlJc w:val="left"/>
      <w:pPr>
        <w:ind w:left="2203" w:hanging="360"/>
      </w:pPr>
      <w:rPr>
        <w:rFonts w:hint="default"/>
        <w:lang w:val="en-US" w:eastAsia="en-US" w:bidi="ar-SA"/>
      </w:rPr>
    </w:lvl>
    <w:lvl w:ilvl="4" w:tplc="40A69F6A">
      <w:numFmt w:val="bullet"/>
      <w:lvlText w:val="•"/>
      <w:lvlJc w:val="left"/>
      <w:pPr>
        <w:ind w:left="2631" w:hanging="360"/>
      </w:pPr>
      <w:rPr>
        <w:rFonts w:hint="default"/>
        <w:lang w:val="en-US" w:eastAsia="en-US" w:bidi="ar-SA"/>
      </w:rPr>
    </w:lvl>
    <w:lvl w:ilvl="5" w:tplc="4A5E89EC">
      <w:numFmt w:val="bullet"/>
      <w:lvlText w:val="•"/>
      <w:lvlJc w:val="left"/>
      <w:pPr>
        <w:ind w:left="3059" w:hanging="360"/>
      </w:pPr>
      <w:rPr>
        <w:rFonts w:hint="default"/>
        <w:lang w:val="en-US" w:eastAsia="en-US" w:bidi="ar-SA"/>
      </w:rPr>
    </w:lvl>
    <w:lvl w:ilvl="6" w:tplc="B7F6D30A">
      <w:numFmt w:val="bullet"/>
      <w:lvlText w:val="•"/>
      <w:lvlJc w:val="left"/>
      <w:pPr>
        <w:ind w:left="3487" w:hanging="360"/>
      </w:pPr>
      <w:rPr>
        <w:rFonts w:hint="default"/>
        <w:lang w:val="en-US" w:eastAsia="en-US" w:bidi="ar-SA"/>
      </w:rPr>
    </w:lvl>
    <w:lvl w:ilvl="7" w:tplc="BACE1514">
      <w:numFmt w:val="bullet"/>
      <w:lvlText w:val="•"/>
      <w:lvlJc w:val="left"/>
      <w:pPr>
        <w:ind w:left="3915" w:hanging="360"/>
      </w:pPr>
      <w:rPr>
        <w:rFonts w:hint="default"/>
        <w:lang w:val="en-US" w:eastAsia="en-US" w:bidi="ar-SA"/>
      </w:rPr>
    </w:lvl>
    <w:lvl w:ilvl="8" w:tplc="26F6055C">
      <w:numFmt w:val="bullet"/>
      <w:lvlText w:val="•"/>
      <w:lvlJc w:val="left"/>
      <w:pPr>
        <w:ind w:left="4343" w:hanging="360"/>
      </w:pPr>
      <w:rPr>
        <w:rFonts w:hint="default"/>
        <w:lang w:val="en-US" w:eastAsia="en-US" w:bidi="ar-SA"/>
      </w:rPr>
    </w:lvl>
  </w:abstractNum>
  <w:abstractNum w:abstractNumId="23"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C4772"/>
    <w:multiLevelType w:val="hybridMultilevel"/>
    <w:tmpl w:val="D9481D4A"/>
    <w:lvl w:ilvl="0" w:tplc="F2B6C554">
      <w:start w:val="1"/>
      <w:numFmt w:val="bullet"/>
      <w:pStyle w:val="GuidanceText-List"/>
      <w:lvlText w:val=""/>
      <w:lvlJc w:val="left"/>
      <w:pPr>
        <w:ind w:left="1154" w:hanging="360"/>
      </w:pPr>
      <w:rPr>
        <w:rFonts w:ascii="Symbol" w:hAnsi="Symbol" w:hint="default"/>
        <w:color w:val="007481" w:themeColor="accent5"/>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D6DC5"/>
    <w:multiLevelType w:val="hybridMultilevel"/>
    <w:tmpl w:val="342CEC4E"/>
    <w:lvl w:ilvl="0" w:tplc="1A98B12A">
      <w:start w:val="1"/>
      <w:numFmt w:val="bullet"/>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C92410"/>
    <w:multiLevelType w:val="multilevel"/>
    <w:tmpl w:val="3F889CAE"/>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393400"/>
    <w:multiLevelType w:val="multilevel"/>
    <w:tmpl w:val="BD087070"/>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9"/>
  </w:num>
  <w:num w:numId="2">
    <w:abstractNumId w:val="18"/>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17"/>
  </w:num>
  <w:num w:numId="16">
    <w:abstractNumId w:val="11"/>
  </w:num>
  <w:num w:numId="17">
    <w:abstractNumId w:val="21"/>
  </w:num>
  <w:num w:numId="18">
    <w:abstractNumId w:val="13"/>
  </w:num>
  <w:num w:numId="19">
    <w:abstractNumId w:val="16"/>
  </w:num>
  <w:num w:numId="20">
    <w:abstractNumId w:val="27"/>
  </w:num>
  <w:num w:numId="21">
    <w:abstractNumId w:val="24"/>
  </w:num>
  <w:num w:numId="22">
    <w:abstractNumId w:val="28"/>
  </w:num>
  <w:num w:numId="23">
    <w:abstractNumId w:val="15"/>
  </w:num>
  <w:num w:numId="24">
    <w:abstractNumId w:val="26"/>
  </w:num>
  <w:num w:numId="25">
    <w:abstractNumId w:val="31"/>
  </w:num>
  <w:num w:numId="26">
    <w:abstractNumId w:val="12"/>
  </w:num>
  <w:num w:numId="27">
    <w:abstractNumId w:val="14"/>
  </w:num>
  <w:num w:numId="28">
    <w:abstractNumId w:val="20"/>
  </w:num>
  <w:num w:numId="29">
    <w:abstractNumId w:val="30"/>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lickAndTypeStyle w:val="PlainTable3"/>
  <w:drawingGridHorizontalSpacing w:val="57"/>
  <w:drawingGridVerticalSpacing w:val="57"/>
  <w:noPunctuationKerning/>
  <w:characterSpacingControl w:val="doNotCompress"/>
  <w:hdrShapeDefaults>
    <o:shapedefaults v:ext="edit" spidmax="2049"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7A"/>
    <w:rsid w:val="00001164"/>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7CEA"/>
    <w:rsid w:val="00007FF1"/>
    <w:rsid w:val="000100CB"/>
    <w:rsid w:val="00010406"/>
    <w:rsid w:val="00010723"/>
    <w:rsid w:val="00010761"/>
    <w:rsid w:val="00010778"/>
    <w:rsid w:val="00010EDE"/>
    <w:rsid w:val="00011E0D"/>
    <w:rsid w:val="00012444"/>
    <w:rsid w:val="00012467"/>
    <w:rsid w:val="0001323B"/>
    <w:rsid w:val="0001374F"/>
    <w:rsid w:val="000139BB"/>
    <w:rsid w:val="00013CF2"/>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3E8"/>
    <w:rsid w:val="000214BA"/>
    <w:rsid w:val="0002156F"/>
    <w:rsid w:val="000216EB"/>
    <w:rsid w:val="0002188D"/>
    <w:rsid w:val="000218D8"/>
    <w:rsid w:val="000221DF"/>
    <w:rsid w:val="00022D14"/>
    <w:rsid w:val="000241E7"/>
    <w:rsid w:val="000242AD"/>
    <w:rsid w:val="00024498"/>
    <w:rsid w:val="00024CD4"/>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757"/>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E49"/>
    <w:rsid w:val="000634E3"/>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8F"/>
    <w:rsid w:val="000730B8"/>
    <w:rsid w:val="00073A10"/>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B30"/>
    <w:rsid w:val="000840C5"/>
    <w:rsid w:val="000843B7"/>
    <w:rsid w:val="0008456D"/>
    <w:rsid w:val="00084600"/>
    <w:rsid w:val="000847C8"/>
    <w:rsid w:val="0008509C"/>
    <w:rsid w:val="0008597F"/>
    <w:rsid w:val="0008614A"/>
    <w:rsid w:val="000861B6"/>
    <w:rsid w:val="00086D8E"/>
    <w:rsid w:val="00087390"/>
    <w:rsid w:val="000878BC"/>
    <w:rsid w:val="00087C84"/>
    <w:rsid w:val="00090153"/>
    <w:rsid w:val="0009095B"/>
    <w:rsid w:val="00090F17"/>
    <w:rsid w:val="00091136"/>
    <w:rsid w:val="000917C1"/>
    <w:rsid w:val="000918FE"/>
    <w:rsid w:val="00091C17"/>
    <w:rsid w:val="0009358B"/>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AF4"/>
    <w:rsid w:val="000A1FD2"/>
    <w:rsid w:val="000A24A2"/>
    <w:rsid w:val="000A2B70"/>
    <w:rsid w:val="000A3717"/>
    <w:rsid w:val="000A3ACA"/>
    <w:rsid w:val="000A3CF2"/>
    <w:rsid w:val="000A3E21"/>
    <w:rsid w:val="000A4456"/>
    <w:rsid w:val="000A4573"/>
    <w:rsid w:val="000A4989"/>
    <w:rsid w:val="000A6E75"/>
    <w:rsid w:val="000A6EF3"/>
    <w:rsid w:val="000A7A4B"/>
    <w:rsid w:val="000B0EC9"/>
    <w:rsid w:val="000B0F06"/>
    <w:rsid w:val="000B11CB"/>
    <w:rsid w:val="000B13F3"/>
    <w:rsid w:val="000B1465"/>
    <w:rsid w:val="000B1A5B"/>
    <w:rsid w:val="000B233C"/>
    <w:rsid w:val="000B2E89"/>
    <w:rsid w:val="000B372E"/>
    <w:rsid w:val="000B39D1"/>
    <w:rsid w:val="000B47F2"/>
    <w:rsid w:val="000B50C2"/>
    <w:rsid w:val="000B523F"/>
    <w:rsid w:val="000B57BF"/>
    <w:rsid w:val="000B5F1C"/>
    <w:rsid w:val="000B5FD1"/>
    <w:rsid w:val="000B634B"/>
    <w:rsid w:val="000B6E08"/>
    <w:rsid w:val="000B7467"/>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AB4"/>
    <w:rsid w:val="000E60C6"/>
    <w:rsid w:val="000E70E7"/>
    <w:rsid w:val="000E7CE6"/>
    <w:rsid w:val="000E7EE7"/>
    <w:rsid w:val="000F0B50"/>
    <w:rsid w:val="000F1B8C"/>
    <w:rsid w:val="000F1EAF"/>
    <w:rsid w:val="000F269B"/>
    <w:rsid w:val="000F2886"/>
    <w:rsid w:val="000F51F4"/>
    <w:rsid w:val="000F5AB2"/>
    <w:rsid w:val="000F5B90"/>
    <w:rsid w:val="000F5D55"/>
    <w:rsid w:val="000F6062"/>
    <w:rsid w:val="000F6C6A"/>
    <w:rsid w:val="000F6F9B"/>
    <w:rsid w:val="000F7A8B"/>
    <w:rsid w:val="000F7B2B"/>
    <w:rsid w:val="000F7F46"/>
    <w:rsid w:val="0010084D"/>
    <w:rsid w:val="00100F0B"/>
    <w:rsid w:val="00102550"/>
    <w:rsid w:val="0010278E"/>
    <w:rsid w:val="00102A0F"/>
    <w:rsid w:val="00103BF3"/>
    <w:rsid w:val="00103CC5"/>
    <w:rsid w:val="00103DCE"/>
    <w:rsid w:val="00104BC3"/>
    <w:rsid w:val="001051EB"/>
    <w:rsid w:val="001057E0"/>
    <w:rsid w:val="001063E6"/>
    <w:rsid w:val="00106705"/>
    <w:rsid w:val="00106829"/>
    <w:rsid w:val="00106A56"/>
    <w:rsid w:val="00106D27"/>
    <w:rsid w:val="00107155"/>
    <w:rsid w:val="0010732A"/>
    <w:rsid w:val="00110824"/>
    <w:rsid w:val="00111AB3"/>
    <w:rsid w:val="00112D67"/>
    <w:rsid w:val="00113463"/>
    <w:rsid w:val="001141E0"/>
    <w:rsid w:val="0011454C"/>
    <w:rsid w:val="0011531F"/>
    <w:rsid w:val="00115A1F"/>
    <w:rsid w:val="00115E10"/>
    <w:rsid w:val="0011607E"/>
    <w:rsid w:val="001165C1"/>
    <w:rsid w:val="00116F56"/>
    <w:rsid w:val="001170E5"/>
    <w:rsid w:val="001212B7"/>
    <w:rsid w:val="0012163B"/>
    <w:rsid w:val="0012213E"/>
    <w:rsid w:val="00122726"/>
    <w:rsid w:val="00122A9B"/>
    <w:rsid w:val="00122F0D"/>
    <w:rsid w:val="00123843"/>
    <w:rsid w:val="0012387A"/>
    <w:rsid w:val="00124FF8"/>
    <w:rsid w:val="00125C9F"/>
    <w:rsid w:val="0012706C"/>
    <w:rsid w:val="00127AF7"/>
    <w:rsid w:val="001312CD"/>
    <w:rsid w:val="001315F5"/>
    <w:rsid w:val="00131DDC"/>
    <w:rsid w:val="00132FB3"/>
    <w:rsid w:val="00133870"/>
    <w:rsid w:val="00133ACF"/>
    <w:rsid w:val="0013455C"/>
    <w:rsid w:val="001351D7"/>
    <w:rsid w:val="00135A42"/>
    <w:rsid w:val="00136A65"/>
    <w:rsid w:val="00136DF4"/>
    <w:rsid w:val="001373DF"/>
    <w:rsid w:val="0013742F"/>
    <w:rsid w:val="0013745A"/>
    <w:rsid w:val="00137686"/>
    <w:rsid w:val="001376F4"/>
    <w:rsid w:val="00137776"/>
    <w:rsid w:val="0014014C"/>
    <w:rsid w:val="00140E7F"/>
    <w:rsid w:val="00140EE1"/>
    <w:rsid w:val="00141831"/>
    <w:rsid w:val="00141F26"/>
    <w:rsid w:val="00142D2A"/>
    <w:rsid w:val="00143147"/>
    <w:rsid w:val="001434A1"/>
    <w:rsid w:val="001436F6"/>
    <w:rsid w:val="001437FE"/>
    <w:rsid w:val="00143FB1"/>
    <w:rsid w:val="00144D18"/>
    <w:rsid w:val="001450D1"/>
    <w:rsid w:val="001454E8"/>
    <w:rsid w:val="00145DBE"/>
    <w:rsid w:val="00146193"/>
    <w:rsid w:val="0014721C"/>
    <w:rsid w:val="00147223"/>
    <w:rsid w:val="00147CE8"/>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680A"/>
    <w:rsid w:val="00177400"/>
    <w:rsid w:val="00177831"/>
    <w:rsid w:val="0017789F"/>
    <w:rsid w:val="00180234"/>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6D9"/>
    <w:rsid w:val="001C1B77"/>
    <w:rsid w:val="001C1BD3"/>
    <w:rsid w:val="001C2905"/>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560"/>
    <w:rsid w:val="001E0A32"/>
    <w:rsid w:val="001E0CAF"/>
    <w:rsid w:val="001E156D"/>
    <w:rsid w:val="001E1AE1"/>
    <w:rsid w:val="001E24D9"/>
    <w:rsid w:val="001E2D74"/>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76D4"/>
    <w:rsid w:val="002078AD"/>
    <w:rsid w:val="00207DE0"/>
    <w:rsid w:val="002103AD"/>
    <w:rsid w:val="002106DC"/>
    <w:rsid w:val="00210F65"/>
    <w:rsid w:val="00211479"/>
    <w:rsid w:val="0021248F"/>
    <w:rsid w:val="00212528"/>
    <w:rsid w:val="0021269A"/>
    <w:rsid w:val="00212876"/>
    <w:rsid w:val="0021293C"/>
    <w:rsid w:val="002131FF"/>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9E4"/>
    <w:rsid w:val="00237BD7"/>
    <w:rsid w:val="002406B4"/>
    <w:rsid w:val="00240E74"/>
    <w:rsid w:val="00241005"/>
    <w:rsid w:val="00242064"/>
    <w:rsid w:val="002421A2"/>
    <w:rsid w:val="00242309"/>
    <w:rsid w:val="00242495"/>
    <w:rsid w:val="002435FE"/>
    <w:rsid w:val="0024382C"/>
    <w:rsid w:val="00244980"/>
    <w:rsid w:val="00244B5B"/>
    <w:rsid w:val="002452B5"/>
    <w:rsid w:val="002460A6"/>
    <w:rsid w:val="002461DC"/>
    <w:rsid w:val="00246CE6"/>
    <w:rsid w:val="00246F65"/>
    <w:rsid w:val="0024752B"/>
    <w:rsid w:val="002501F5"/>
    <w:rsid w:val="00250358"/>
    <w:rsid w:val="002511F9"/>
    <w:rsid w:val="00251F90"/>
    <w:rsid w:val="00252349"/>
    <w:rsid w:val="0025256A"/>
    <w:rsid w:val="002527C0"/>
    <w:rsid w:val="002527E1"/>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A98"/>
    <w:rsid w:val="00274CC7"/>
    <w:rsid w:val="00275118"/>
    <w:rsid w:val="0027538E"/>
    <w:rsid w:val="00275DF5"/>
    <w:rsid w:val="00276200"/>
    <w:rsid w:val="002777C4"/>
    <w:rsid w:val="00277FB2"/>
    <w:rsid w:val="002807F9"/>
    <w:rsid w:val="00280B04"/>
    <w:rsid w:val="0028162B"/>
    <w:rsid w:val="00281A3F"/>
    <w:rsid w:val="00282125"/>
    <w:rsid w:val="0028296D"/>
    <w:rsid w:val="00283E16"/>
    <w:rsid w:val="002850BC"/>
    <w:rsid w:val="0028556D"/>
    <w:rsid w:val="00286373"/>
    <w:rsid w:val="0028639B"/>
    <w:rsid w:val="00287188"/>
    <w:rsid w:val="00287283"/>
    <w:rsid w:val="00290584"/>
    <w:rsid w:val="00290B4E"/>
    <w:rsid w:val="002915BF"/>
    <w:rsid w:val="00292A9D"/>
    <w:rsid w:val="00292BE5"/>
    <w:rsid w:val="00293384"/>
    <w:rsid w:val="00293740"/>
    <w:rsid w:val="002938A1"/>
    <w:rsid w:val="00293AEC"/>
    <w:rsid w:val="00294399"/>
    <w:rsid w:val="00294F15"/>
    <w:rsid w:val="00295777"/>
    <w:rsid w:val="002957AC"/>
    <w:rsid w:val="002961D0"/>
    <w:rsid w:val="00296B24"/>
    <w:rsid w:val="00296BC8"/>
    <w:rsid w:val="00297230"/>
    <w:rsid w:val="002A0757"/>
    <w:rsid w:val="002A0E79"/>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0A9"/>
    <w:rsid w:val="002C64F4"/>
    <w:rsid w:val="002C65C9"/>
    <w:rsid w:val="002C7BD7"/>
    <w:rsid w:val="002D07B8"/>
    <w:rsid w:val="002D19FF"/>
    <w:rsid w:val="002D1C13"/>
    <w:rsid w:val="002D1F18"/>
    <w:rsid w:val="002D20AC"/>
    <w:rsid w:val="002D2982"/>
    <w:rsid w:val="002D3E1F"/>
    <w:rsid w:val="002D49B4"/>
    <w:rsid w:val="002D5FF2"/>
    <w:rsid w:val="002D639F"/>
    <w:rsid w:val="002D68E6"/>
    <w:rsid w:val="002D6A19"/>
    <w:rsid w:val="002D76BA"/>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1B9"/>
    <w:rsid w:val="0030171F"/>
    <w:rsid w:val="003030CD"/>
    <w:rsid w:val="00303173"/>
    <w:rsid w:val="0030414E"/>
    <w:rsid w:val="00304FA3"/>
    <w:rsid w:val="003052A3"/>
    <w:rsid w:val="003056F1"/>
    <w:rsid w:val="003057C7"/>
    <w:rsid w:val="003060D4"/>
    <w:rsid w:val="003063FB"/>
    <w:rsid w:val="003064FE"/>
    <w:rsid w:val="00306F74"/>
    <w:rsid w:val="003073D0"/>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175E"/>
    <w:rsid w:val="003232DF"/>
    <w:rsid w:val="003235F7"/>
    <w:rsid w:val="00323C35"/>
    <w:rsid w:val="00323C3C"/>
    <w:rsid w:val="00323DEB"/>
    <w:rsid w:val="003250D0"/>
    <w:rsid w:val="00325E2A"/>
    <w:rsid w:val="00326BDD"/>
    <w:rsid w:val="00327072"/>
    <w:rsid w:val="00327AA5"/>
    <w:rsid w:val="00327D45"/>
    <w:rsid w:val="00332EDD"/>
    <w:rsid w:val="003339E1"/>
    <w:rsid w:val="00333C8E"/>
    <w:rsid w:val="00334BAF"/>
    <w:rsid w:val="00334CC8"/>
    <w:rsid w:val="003350D4"/>
    <w:rsid w:val="003352CD"/>
    <w:rsid w:val="00335970"/>
    <w:rsid w:val="003359F9"/>
    <w:rsid w:val="00336307"/>
    <w:rsid w:val="00336AA7"/>
    <w:rsid w:val="00336F90"/>
    <w:rsid w:val="003375D5"/>
    <w:rsid w:val="0034043C"/>
    <w:rsid w:val="003409D3"/>
    <w:rsid w:val="0034112B"/>
    <w:rsid w:val="00341404"/>
    <w:rsid w:val="0034167F"/>
    <w:rsid w:val="00341CED"/>
    <w:rsid w:val="00342CF5"/>
    <w:rsid w:val="00342F4D"/>
    <w:rsid w:val="00343B10"/>
    <w:rsid w:val="00343FA0"/>
    <w:rsid w:val="0034431E"/>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FAE"/>
    <w:rsid w:val="00364A60"/>
    <w:rsid w:val="00365BB9"/>
    <w:rsid w:val="00366DFE"/>
    <w:rsid w:val="00366FAB"/>
    <w:rsid w:val="00367718"/>
    <w:rsid w:val="00367CA9"/>
    <w:rsid w:val="0037056A"/>
    <w:rsid w:val="00371BBB"/>
    <w:rsid w:val="003721EE"/>
    <w:rsid w:val="00372EB5"/>
    <w:rsid w:val="003733FA"/>
    <w:rsid w:val="00373549"/>
    <w:rsid w:val="003735FA"/>
    <w:rsid w:val="003743E1"/>
    <w:rsid w:val="0037455F"/>
    <w:rsid w:val="00374BEE"/>
    <w:rsid w:val="00375221"/>
    <w:rsid w:val="00375A4A"/>
    <w:rsid w:val="00375AA4"/>
    <w:rsid w:val="00375F5C"/>
    <w:rsid w:val="00376408"/>
    <w:rsid w:val="00376C8C"/>
    <w:rsid w:val="00377159"/>
    <w:rsid w:val="00377486"/>
    <w:rsid w:val="00377FDA"/>
    <w:rsid w:val="00380923"/>
    <w:rsid w:val="00380AF3"/>
    <w:rsid w:val="00381086"/>
    <w:rsid w:val="00381CCD"/>
    <w:rsid w:val="00382BC5"/>
    <w:rsid w:val="00383823"/>
    <w:rsid w:val="00383D27"/>
    <w:rsid w:val="00383F6D"/>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4AB8"/>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2269"/>
    <w:rsid w:val="003B3013"/>
    <w:rsid w:val="003B417A"/>
    <w:rsid w:val="003B4234"/>
    <w:rsid w:val="003B5C9A"/>
    <w:rsid w:val="003B6E96"/>
    <w:rsid w:val="003C127D"/>
    <w:rsid w:val="003C127F"/>
    <w:rsid w:val="003C19C5"/>
    <w:rsid w:val="003C19E3"/>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908"/>
    <w:rsid w:val="003D1A30"/>
    <w:rsid w:val="003D1A7E"/>
    <w:rsid w:val="003D1B89"/>
    <w:rsid w:val="003D2828"/>
    <w:rsid w:val="003D2CB3"/>
    <w:rsid w:val="003D337A"/>
    <w:rsid w:val="003D388F"/>
    <w:rsid w:val="003D3FC4"/>
    <w:rsid w:val="003D4080"/>
    <w:rsid w:val="003D44A8"/>
    <w:rsid w:val="003D4534"/>
    <w:rsid w:val="003D48F8"/>
    <w:rsid w:val="003D500B"/>
    <w:rsid w:val="003D5D6A"/>
    <w:rsid w:val="003D5DD9"/>
    <w:rsid w:val="003D7768"/>
    <w:rsid w:val="003D7E95"/>
    <w:rsid w:val="003E05CB"/>
    <w:rsid w:val="003E0C9E"/>
    <w:rsid w:val="003E15EA"/>
    <w:rsid w:val="003E18CD"/>
    <w:rsid w:val="003E41C9"/>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90E"/>
    <w:rsid w:val="004039DD"/>
    <w:rsid w:val="00404499"/>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426"/>
    <w:rsid w:val="00415850"/>
    <w:rsid w:val="00415A1A"/>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727A"/>
    <w:rsid w:val="004376F9"/>
    <w:rsid w:val="0044013A"/>
    <w:rsid w:val="00441834"/>
    <w:rsid w:val="004419DF"/>
    <w:rsid w:val="0044242B"/>
    <w:rsid w:val="00443596"/>
    <w:rsid w:val="00443CA3"/>
    <w:rsid w:val="00443D09"/>
    <w:rsid w:val="0044422A"/>
    <w:rsid w:val="004442CA"/>
    <w:rsid w:val="004444C3"/>
    <w:rsid w:val="004449A9"/>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FAE"/>
    <w:rsid w:val="00491071"/>
    <w:rsid w:val="004920B3"/>
    <w:rsid w:val="0049236E"/>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340F"/>
    <w:rsid w:val="004A4129"/>
    <w:rsid w:val="004A47AE"/>
    <w:rsid w:val="004A4C2A"/>
    <w:rsid w:val="004A4E1C"/>
    <w:rsid w:val="004A52B6"/>
    <w:rsid w:val="004A6120"/>
    <w:rsid w:val="004A6568"/>
    <w:rsid w:val="004A67C4"/>
    <w:rsid w:val="004A6F22"/>
    <w:rsid w:val="004A7601"/>
    <w:rsid w:val="004A77C8"/>
    <w:rsid w:val="004A7CD7"/>
    <w:rsid w:val="004B08F6"/>
    <w:rsid w:val="004B0C10"/>
    <w:rsid w:val="004B0C3C"/>
    <w:rsid w:val="004B16DA"/>
    <w:rsid w:val="004B2924"/>
    <w:rsid w:val="004B2B10"/>
    <w:rsid w:val="004B3068"/>
    <w:rsid w:val="004B3396"/>
    <w:rsid w:val="004B54C4"/>
    <w:rsid w:val="004B581C"/>
    <w:rsid w:val="004B58A5"/>
    <w:rsid w:val="004B598F"/>
    <w:rsid w:val="004B5B49"/>
    <w:rsid w:val="004B5B55"/>
    <w:rsid w:val="004B6424"/>
    <w:rsid w:val="004B6490"/>
    <w:rsid w:val="004B650A"/>
    <w:rsid w:val="004B6E74"/>
    <w:rsid w:val="004B7A81"/>
    <w:rsid w:val="004B7E7D"/>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B78"/>
    <w:rsid w:val="004D157B"/>
    <w:rsid w:val="004D19DD"/>
    <w:rsid w:val="004D1C5C"/>
    <w:rsid w:val="004D2317"/>
    <w:rsid w:val="004D23B5"/>
    <w:rsid w:val="004D2F12"/>
    <w:rsid w:val="004D316C"/>
    <w:rsid w:val="004D36FB"/>
    <w:rsid w:val="004D4E68"/>
    <w:rsid w:val="004D5846"/>
    <w:rsid w:val="004D5AEC"/>
    <w:rsid w:val="004D657A"/>
    <w:rsid w:val="004D6B69"/>
    <w:rsid w:val="004D7D3C"/>
    <w:rsid w:val="004E00C1"/>
    <w:rsid w:val="004E1929"/>
    <w:rsid w:val="004E1C9B"/>
    <w:rsid w:val="004E34B9"/>
    <w:rsid w:val="004E394E"/>
    <w:rsid w:val="004E415F"/>
    <w:rsid w:val="004E47D9"/>
    <w:rsid w:val="004E4A11"/>
    <w:rsid w:val="004E4C96"/>
    <w:rsid w:val="004E4FCE"/>
    <w:rsid w:val="004E55FF"/>
    <w:rsid w:val="004E5A32"/>
    <w:rsid w:val="004E5BAC"/>
    <w:rsid w:val="004E6180"/>
    <w:rsid w:val="004E6AC3"/>
    <w:rsid w:val="004E7D68"/>
    <w:rsid w:val="004F2B46"/>
    <w:rsid w:val="004F2F53"/>
    <w:rsid w:val="004F31D8"/>
    <w:rsid w:val="004F372E"/>
    <w:rsid w:val="004F37F9"/>
    <w:rsid w:val="004F4D93"/>
    <w:rsid w:val="004F5031"/>
    <w:rsid w:val="004F5148"/>
    <w:rsid w:val="004F558E"/>
    <w:rsid w:val="004F5D4E"/>
    <w:rsid w:val="004F6087"/>
    <w:rsid w:val="004F6403"/>
    <w:rsid w:val="004F66A3"/>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333E"/>
    <w:rsid w:val="00563376"/>
    <w:rsid w:val="005635AA"/>
    <w:rsid w:val="00563C0A"/>
    <w:rsid w:val="005640B0"/>
    <w:rsid w:val="00564991"/>
    <w:rsid w:val="00565003"/>
    <w:rsid w:val="00567185"/>
    <w:rsid w:val="00567832"/>
    <w:rsid w:val="0056799E"/>
    <w:rsid w:val="00570097"/>
    <w:rsid w:val="005715E3"/>
    <w:rsid w:val="00572054"/>
    <w:rsid w:val="005733B2"/>
    <w:rsid w:val="005735B4"/>
    <w:rsid w:val="00573987"/>
    <w:rsid w:val="00574772"/>
    <w:rsid w:val="00574B7E"/>
    <w:rsid w:val="00574DEC"/>
    <w:rsid w:val="0057535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F65"/>
    <w:rsid w:val="005B3F69"/>
    <w:rsid w:val="005B424A"/>
    <w:rsid w:val="005B4621"/>
    <w:rsid w:val="005B4F61"/>
    <w:rsid w:val="005B53D0"/>
    <w:rsid w:val="005B5641"/>
    <w:rsid w:val="005B5937"/>
    <w:rsid w:val="005B5DDC"/>
    <w:rsid w:val="005B6690"/>
    <w:rsid w:val="005C0387"/>
    <w:rsid w:val="005C07BE"/>
    <w:rsid w:val="005C09F1"/>
    <w:rsid w:val="005C1003"/>
    <w:rsid w:val="005C1138"/>
    <w:rsid w:val="005C11DB"/>
    <w:rsid w:val="005C1375"/>
    <w:rsid w:val="005C183A"/>
    <w:rsid w:val="005C2CF9"/>
    <w:rsid w:val="005C2E66"/>
    <w:rsid w:val="005C2F3B"/>
    <w:rsid w:val="005C332B"/>
    <w:rsid w:val="005C34A1"/>
    <w:rsid w:val="005C4C6E"/>
    <w:rsid w:val="005C4D44"/>
    <w:rsid w:val="005C54E9"/>
    <w:rsid w:val="005C569C"/>
    <w:rsid w:val="005C57FC"/>
    <w:rsid w:val="005C5AA3"/>
    <w:rsid w:val="005C62F2"/>
    <w:rsid w:val="005C6644"/>
    <w:rsid w:val="005C6D27"/>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70E0"/>
    <w:rsid w:val="005D70E2"/>
    <w:rsid w:val="005D7288"/>
    <w:rsid w:val="005D746F"/>
    <w:rsid w:val="005D7512"/>
    <w:rsid w:val="005D78E7"/>
    <w:rsid w:val="005D7C5C"/>
    <w:rsid w:val="005D7E1B"/>
    <w:rsid w:val="005E1095"/>
    <w:rsid w:val="005E14C5"/>
    <w:rsid w:val="005E1B90"/>
    <w:rsid w:val="005E3E69"/>
    <w:rsid w:val="005E41FA"/>
    <w:rsid w:val="005E424D"/>
    <w:rsid w:val="005E448F"/>
    <w:rsid w:val="005E5C40"/>
    <w:rsid w:val="005E66C5"/>
    <w:rsid w:val="005E70E9"/>
    <w:rsid w:val="005E7161"/>
    <w:rsid w:val="005E7166"/>
    <w:rsid w:val="005E777D"/>
    <w:rsid w:val="005E7ED9"/>
    <w:rsid w:val="005F0193"/>
    <w:rsid w:val="005F0D25"/>
    <w:rsid w:val="005F0D8F"/>
    <w:rsid w:val="005F1029"/>
    <w:rsid w:val="005F19BD"/>
    <w:rsid w:val="005F1B5D"/>
    <w:rsid w:val="005F2A06"/>
    <w:rsid w:val="005F2D30"/>
    <w:rsid w:val="005F3011"/>
    <w:rsid w:val="005F435D"/>
    <w:rsid w:val="005F4443"/>
    <w:rsid w:val="005F4B3B"/>
    <w:rsid w:val="005F547D"/>
    <w:rsid w:val="005F5741"/>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6FF"/>
    <w:rsid w:val="00616AA9"/>
    <w:rsid w:val="0061706E"/>
    <w:rsid w:val="006210FD"/>
    <w:rsid w:val="006211AD"/>
    <w:rsid w:val="00621C06"/>
    <w:rsid w:val="00622203"/>
    <w:rsid w:val="00622C61"/>
    <w:rsid w:val="00623623"/>
    <w:rsid w:val="00623A42"/>
    <w:rsid w:val="00623F32"/>
    <w:rsid w:val="00624760"/>
    <w:rsid w:val="00624FF7"/>
    <w:rsid w:val="006251E2"/>
    <w:rsid w:val="0062539D"/>
    <w:rsid w:val="006257FE"/>
    <w:rsid w:val="00625AB6"/>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A3F"/>
    <w:rsid w:val="00633B83"/>
    <w:rsid w:val="00635C50"/>
    <w:rsid w:val="00635D9C"/>
    <w:rsid w:val="00635EF2"/>
    <w:rsid w:val="00636377"/>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50B1"/>
    <w:rsid w:val="006554E7"/>
    <w:rsid w:val="00655A3D"/>
    <w:rsid w:val="00656114"/>
    <w:rsid w:val="00657161"/>
    <w:rsid w:val="00657292"/>
    <w:rsid w:val="00657F34"/>
    <w:rsid w:val="0066206D"/>
    <w:rsid w:val="00662527"/>
    <w:rsid w:val="00662889"/>
    <w:rsid w:val="00663043"/>
    <w:rsid w:val="0066360C"/>
    <w:rsid w:val="00663E1E"/>
    <w:rsid w:val="00663F6C"/>
    <w:rsid w:val="006640F4"/>
    <w:rsid w:val="00664287"/>
    <w:rsid w:val="006649BD"/>
    <w:rsid w:val="00665633"/>
    <w:rsid w:val="006659E2"/>
    <w:rsid w:val="00667470"/>
    <w:rsid w:val="006676FC"/>
    <w:rsid w:val="006701E2"/>
    <w:rsid w:val="006703A4"/>
    <w:rsid w:val="00670DC9"/>
    <w:rsid w:val="00670F94"/>
    <w:rsid w:val="00671FB3"/>
    <w:rsid w:val="00672461"/>
    <w:rsid w:val="006724DE"/>
    <w:rsid w:val="00672536"/>
    <w:rsid w:val="0067261E"/>
    <w:rsid w:val="006727AD"/>
    <w:rsid w:val="00672FF8"/>
    <w:rsid w:val="00674351"/>
    <w:rsid w:val="00674AA3"/>
    <w:rsid w:val="0067506D"/>
    <w:rsid w:val="00675682"/>
    <w:rsid w:val="00675E59"/>
    <w:rsid w:val="00676820"/>
    <w:rsid w:val="006778D8"/>
    <w:rsid w:val="00677987"/>
    <w:rsid w:val="00677E2F"/>
    <w:rsid w:val="006808A9"/>
    <w:rsid w:val="00680B39"/>
    <w:rsid w:val="00680C35"/>
    <w:rsid w:val="00680D64"/>
    <w:rsid w:val="00680F80"/>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49E"/>
    <w:rsid w:val="00686BF1"/>
    <w:rsid w:val="00686DB7"/>
    <w:rsid w:val="00687194"/>
    <w:rsid w:val="00690CBC"/>
    <w:rsid w:val="00690F7E"/>
    <w:rsid w:val="006920F8"/>
    <w:rsid w:val="00692311"/>
    <w:rsid w:val="006927D8"/>
    <w:rsid w:val="00693FA4"/>
    <w:rsid w:val="0069466B"/>
    <w:rsid w:val="00694991"/>
    <w:rsid w:val="00695017"/>
    <w:rsid w:val="006958EE"/>
    <w:rsid w:val="00695BB6"/>
    <w:rsid w:val="00697484"/>
    <w:rsid w:val="0069790C"/>
    <w:rsid w:val="006A04EA"/>
    <w:rsid w:val="006A0C93"/>
    <w:rsid w:val="006A105E"/>
    <w:rsid w:val="006A1B53"/>
    <w:rsid w:val="006A243E"/>
    <w:rsid w:val="006A3201"/>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B7260"/>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C7B5D"/>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7682"/>
    <w:rsid w:val="006D7A75"/>
    <w:rsid w:val="006E06E5"/>
    <w:rsid w:val="006E1971"/>
    <w:rsid w:val="006E226F"/>
    <w:rsid w:val="006E2C8A"/>
    <w:rsid w:val="006E385F"/>
    <w:rsid w:val="006E39A3"/>
    <w:rsid w:val="006E3FB1"/>
    <w:rsid w:val="006E5381"/>
    <w:rsid w:val="006E5AD4"/>
    <w:rsid w:val="006E5F39"/>
    <w:rsid w:val="006E66D8"/>
    <w:rsid w:val="006E6D6C"/>
    <w:rsid w:val="006E6E34"/>
    <w:rsid w:val="006E7E4C"/>
    <w:rsid w:val="006F0DD9"/>
    <w:rsid w:val="006F0EEF"/>
    <w:rsid w:val="006F1CD0"/>
    <w:rsid w:val="006F2291"/>
    <w:rsid w:val="006F28B6"/>
    <w:rsid w:val="006F2B2E"/>
    <w:rsid w:val="006F366F"/>
    <w:rsid w:val="006F3757"/>
    <w:rsid w:val="006F44E3"/>
    <w:rsid w:val="006F4DD9"/>
    <w:rsid w:val="006F5059"/>
    <w:rsid w:val="006F5794"/>
    <w:rsid w:val="006F77B8"/>
    <w:rsid w:val="006F7F73"/>
    <w:rsid w:val="00700AA9"/>
    <w:rsid w:val="00700ACA"/>
    <w:rsid w:val="00701991"/>
    <w:rsid w:val="00701B3E"/>
    <w:rsid w:val="00702D3B"/>
    <w:rsid w:val="00704699"/>
    <w:rsid w:val="00704CF9"/>
    <w:rsid w:val="00704E60"/>
    <w:rsid w:val="00705063"/>
    <w:rsid w:val="00705989"/>
    <w:rsid w:val="00705F01"/>
    <w:rsid w:val="007062F4"/>
    <w:rsid w:val="007064CD"/>
    <w:rsid w:val="00706AB9"/>
    <w:rsid w:val="00707436"/>
    <w:rsid w:val="00707465"/>
    <w:rsid w:val="007079AE"/>
    <w:rsid w:val="00711981"/>
    <w:rsid w:val="007120E4"/>
    <w:rsid w:val="0071212B"/>
    <w:rsid w:val="00712CFD"/>
    <w:rsid w:val="007130D5"/>
    <w:rsid w:val="0071318D"/>
    <w:rsid w:val="00714315"/>
    <w:rsid w:val="00715959"/>
    <w:rsid w:val="007162F0"/>
    <w:rsid w:val="00716492"/>
    <w:rsid w:val="0071677F"/>
    <w:rsid w:val="00717A11"/>
    <w:rsid w:val="00720900"/>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174C"/>
    <w:rsid w:val="0073307C"/>
    <w:rsid w:val="007333B3"/>
    <w:rsid w:val="00733CD8"/>
    <w:rsid w:val="00736649"/>
    <w:rsid w:val="0073733A"/>
    <w:rsid w:val="007373C1"/>
    <w:rsid w:val="00737D8F"/>
    <w:rsid w:val="00737F39"/>
    <w:rsid w:val="00740725"/>
    <w:rsid w:val="00740B53"/>
    <w:rsid w:val="00740E12"/>
    <w:rsid w:val="0074147A"/>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E1C"/>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6E6"/>
    <w:rsid w:val="00766C22"/>
    <w:rsid w:val="007676B5"/>
    <w:rsid w:val="00767AFC"/>
    <w:rsid w:val="00770407"/>
    <w:rsid w:val="00770EBF"/>
    <w:rsid w:val="007713F5"/>
    <w:rsid w:val="0077143A"/>
    <w:rsid w:val="007724E8"/>
    <w:rsid w:val="00772D81"/>
    <w:rsid w:val="007730FB"/>
    <w:rsid w:val="0077359F"/>
    <w:rsid w:val="00773D75"/>
    <w:rsid w:val="00774E8E"/>
    <w:rsid w:val="00775F9C"/>
    <w:rsid w:val="007760F6"/>
    <w:rsid w:val="007769D3"/>
    <w:rsid w:val="00777404"/>
    <w:rsid w:val="0077768F"/>
    <w:rsid w:val="007802BA"/>
    <w:rsid w:val="00780E30"/>
    <w:rsid w:val="007810AB"/>
    <w:rsid w:val="00781800"/>
    <w:rsid w:val="00781B7D"/>
    <w:rsid w:val="00782BA5"/>
    <w:rsid w:val="00783042"/>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E0B"/>
    <w:rsid w:val="007A1D94"/>
    <w:rsid w:val="007A3A65"/>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449A"/>
    <w:rsid w:val="007B46BF"/>
    <w:rsid w:val="007B4B8D"/>
    <w:rsid w:val="007B4F0E"/>
    <w:rsid w:val="007B5087"/>
    <w:rsid w:val="007B5704"/>
    <w:rsid w:val="007B5868"/>
    <w:rsid w:val="007B5D1D"/>
    <w:rsid w:val="007B669A"/>
    <w:rsid w:val="007B7699"/>
    <w:rsid w:val="007B7F9F"/>
    <w:rsid w:val="007C11CE"/>
    <w:rsid w:val="007C1341"/>
    <w:rsid w:val="007C215B"/>
    <w:rsid w:val="007C2EDE"/>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18A0"/>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449F"/>
    <w:rsid w:val="00834A65"/>
    <w:rsid w:val="00834D5D"/>
    <w:rsid w:val="00834E6C"/>
    <w:rsid w:val="0083521B"/>
    <w:rsid w:val="00835D0B"/>
    <w:rsid w:val="008377F9"/>
    <w:rsid w:val="00840724"/>
    <w:rsid w:val="00840801"/>
    <w:rsid w:val="00840809"/>
    <w:rsid w:val="0084158E"/>
    <w:rsid w:val="0084163B"/>
    <w:rsid w:val="00841FA1"/>
    <w:rsid w:val="00842299"/>
    <w:rsid w:val="00842F9C"/>
    <w:rsid w:val="00843322"/>
    <w:rsid w:val="00844467"/>
    <w:rsid w:val="00845254"/>
    <w:rsid w:val="00845D3B"/>
    <w:rsid w:val="00847461"/>
    <w:rsid w:val="008500DD"/>
    <w:rsid w:val="00851246"/>
    <w:rsid w:val="00851295"/>
    <w:rsid w:val="00851B6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260"/>
    <w:rsid w:val="0086378C"/>
    <w:rsid w:val="00863FC9"/>
    <w:rsid w:val="00864A9F"/>
    <w:rsid w:val="00864F7B"/>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756"/>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EB2"/>
    <w:rsid w:val="0089022F"/>
    <w:rsid w:val="00891084"/>
    <w:rsid w:val="00891746"/>
    <w:rsid w:val="0089247B"/>
    <w:rsid w:val="00892F1F"/>
    <w:rsid w:val="00892F8C"/>
    <w:rsid w:val="008938CA"/>
    <w:rsid w:val="0089585F"/>
    <w:rsid w:val="00895AAD"/>
    <w:rsid w:val="00895E2F"/>
    <w:rsid w:val="00896152"/>
    <w:rsid w:val="00897F6B"/>
    <w:rsid w:val="008A0CC7"/>
    <w:rsid w:val="008A12A6"/>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3F3C"/>
    <w:rsid w:val="008B4651"/>
    <w:rsid w:val="008B4AF9"/>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F11"/>
    <w:rsid w:val="00917F41"/>
    <w:rsid w:val="00920364"/>
    <w:rsid w:val="00921E10"/>
    <w:rsid w:val="0092211D"/>
    <w:rsid w:val="009221FA"/>
    <w:rsid w:val="00922243"/>
    <w:rsid w:val="00922283"/>
    <w:rsid w:val="009226A0"/>
    <w:rsid w:val="00922BF5"/>
    <w:rsid w:val="00923013"/>
    <w:rsid w:val="00923BDF"/>
    <w:rsid w:val="00923CD7"/>
    <w:rsid w:val="009249DA"/>
    <w:rsid w:val="00924BED"/>
    <w:rsid w:val="00925773"/>
    <w:rsid w:val="009265EE"/>
    <w:rsid w:val="00926890"/>
    <w:rsid w:val="009268BD"/>
    <w:rsid w:val="009269D5"/>
    <w:rsid w:val="00927241"/>
    <w:rsid w:val="009279C4"/>
    <w:rsid w:val="00930DD9"/>
    <w:rsid w:val="009311AE"/>
    <w:rsid w:val="009318D4"/>
    <w:rsid w:val="009319E0"/>
    <w:rsid w:val="00931D0E"/>
    <w:rsid w:val="009329B6"/>
    <w:rsid w:val="00932C1B"/>
    <w:rsid w:val="00933568"/>
    <w:rsid w:val="00933B4C"/>
    <w:rsid w:val="0093417C"/>
    <w:rsid w:val="00934372"/>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5B6B"/>
    <w:rsid w:val="00945E15"/>
    <w:rsid w:val="00946504"/>
    <w:rsid w:val="009466DE"/>
    <w:rsid w:val="009467AD"/>
    <w:rsid w:val="00946E9A"/>
    <w:rsid w:val="009470AB"/>
    <w:rsid w:val="00947AD0"/>
    <w:rsid w:val="00947BCA"/>
    <w:rsid w:val="00947D05"/>
    <w:rsid w:val="00950490"/>
    <w:rsid w:val="00952969"/>
    <w:rsid w:val="00953629"/>
    <w:rsid w:val="00955183"/>
    <w:rsid w:val="00955A31"/>
    <w:rsid w:val="009563F4"/>
    <w:rsid w:val="0095670B"/>
    <w:rsid w:val="0095696A"/>
    <w:rsid w:val="00956BBF"/>
    <w:rsid w:val="00957C38"/>
    <w:rsid w:val="00960557"/>
    <w:rsid w:val="00960938"/>
    <w:rsid w:val="00960AF2"/>
    <w:rsid w:val="00960BEE"/>
    <w:rsid w:val="00961106"/>
    <w:rsid w:val="00961219"/>
    <w:rsid w:val="00961D5A"/>
    <w:rsid w:val="00962116"/>
    <w:rsid w:val="00962E9A"/>
    <w:rsid w:val="00963995"/>
    <w:rsid w:val="00964586"/>
    <w:rsid w:val="00964BFC"/>
    <w:rsid w:val="00964C7D"/>
    <w:rsid w:val="00964DC3"/>
    <w:rsid w:val="009650BA"/>
    <w:rsid w:val="009652DC"/>
    <w:rsid w:val="00966837"/>
    <w:rsid w:val="009672B4"/>
    <w:rsid w:val="00967688"/>
    <w:rsid w:val="00970153"/>
    <w:rsid w:val="00970347"/>
    <w:rsid w:val="00970399"/>
    <w:rsid w:val="00970A39"/>
    <w:rsid w:val="00970AA5"/>
    <w:rsid w:val="00972DF5"/>
    <w:rsid w:val="00972FF9"/>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40F6"/>
    <w:rsid w:val="009847B7"/>
    <w:rsid w:val="0098559F"/>
    <w:rsid w:val="0098577E"/>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1D5"/>
    <w:rsid w:val="009C336E"/>
    <w:rsid w:val="009C3A97"/>
    <w:rsid w:val="009C3D16"/>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47F"/>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B7"/>
    <w:rsid w:val="009F1B0D"/>
    <w:rsid w:val="009F29BE"/>
    <w:rsid w:val="009F2EAF"/>
    <w:rsid w:val="009F3780"/>
    <w:rsid w:val="009F4C6F"/>
    <w:rsid w:val="009F50CD"/>
    <w:rsid w:val="009F5471"/>
    <w:rsid w:val="009F5F01"/>
    <w:rsid w:val="009F76AB"/>
    <w:rsid w:val="009F7A88"/>
    <w:rsid w:val="009F7EA0"/>
    <w:rsid w:val="00A0073B"/>
    <w:rsid w:val="00A01629"/>
    <w:rsid w:val="00A01DF9"/>
    <w:rsid w:val="00A01EAE"/>
    <w:rsid w:val="00A026EC"/>
    <w:rsid w:val="00A02A76"/>
    <w:rsid w:val="00A02EBC"/>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4F0B"/>
    <w:rsid w:val="00A15958"/>
    <w:rsid w:val="00A15C58"/>
    <w:rsid w:val="00A166D2"/>
    <w:rsid w:val="00A16A6B"/>
    <w:rsid w:val="00A17707"/>
    <w:rsid w:val="00A17795"/>
    <w:rsid w:val="00A177D3"/>
    <w:rsid w:val="00A17C87"/>
    <w:rsid w:val="00A20726"/>
    <w:rsid w:val="00A21F6A"/>
    <w:rsid w:val="00A227EE"/>
    <w:rsid w:val="00A22D6D"/>
    <w:rsid w:val="00A22D8D"/>
    <w:rsid w:val="00A232FD"/>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DB2"/>
    <w:rsid w:val="00A4424D"/>
    <w:rsid w:val="00A4462E"/>
    <w:rsid w:val="00A459E8"/>
    <w:rsid w:val="00A45FFA"/>
    <w:rsid w:val="00A46E25"/>
    <w:rsid w:val="00A46E63"/>
    <w:rsid w:val="00A46E8B"/>
    <w:rsid w:val="00A5090C"/>
    <w:rsid w:val="00A515CC"/>
    <w:rsid w:val="00A52239"/>
    <w:rsid w:val="00A5262F"/>
    <w:rsid w:val="00A52955"/>
    <w:rsid w:val="00A533EE"/>
    <w:rsid w:val="00A536DB"/>
    <w:rsid w:val="00A560E1"/>
    <w:rsid w:val="00A56BA8"/>
    <w:rsid w:val="00A57117"/>
    <w:rsid w:val="00A57E16"/>
    <w:rsid w:val="00A60791"/>
    <w:rsid w:val="00A61040"/>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6F5A"/>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7AAD"/>
    <w:rsid w:val="00A801DA"/>
    <w:rsid w:val="00A80FFE"/>
    <w:rsid w:val="00A81430"/>
    <w:rsid w:val="00A8157E"/>
    <w:rsid w:val="00A8211D"/>
    <w:rsid w:val="00A825B0"/>
    <w:rsid w:val="00A83610"/>
    <w:rsid w:val="00A8372B"/>
    <w:rsid w:val="00A843C1"/>
    <w:rsid w:val="00A864E3"/>
    <w:rsid w:val="00A869D0"/>
    <w:rsid w:val="00A90392"/>
    <w:rsid w:val="00A9110A"/>
    <w:rsid w:val="00A91344"/>
    <w:rsid w:val="00A914FB"/>
    <w:rsid w:val="00A91BF5"/>
    <w:rsid w:val="00A92351"/>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2242"/>
    <w:rsid w:val="00AB2313"/>
    <w:rsid w:val="00AB28F9"/>
    <w:rsid w:val="00AB3208"/>
    <w:rsid w:val="00AB3D06"/>
    <w:rsid w:val="00AB3F8A"/>
    <w:rsid w:val="00AB47C1"/>
    <w:rsid w:val="00AB5D47"/>
    <w:rsid w:val="00AB7865"/>
    <w:rsid w:val="00AB7D3F"/>
    <w:rsid w:val="00AC045F"/>
    <w:rsid w:val="00AC097C"/>
    <w:rsid w:val="00AC11A2"/>
    <w:rsid w:val="00AC16A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20F0"/>
    <w:rsid w:val="00AD26FD"/>
    <w:rsid w:val="00AD2E4C"/>
    <w:rsid w:val="00AD3947"/>
    <w:rsid w:val="00AD5B6F"/>
    <w:rsid w:val="00AD60A2"/>
    <w:rsid w:val="00AD72A6"/>
    <w:rsid w:val="00AD7E63"/>
    <w:rsid w:val="00AE0461"/>
    <w:rsid w:val="00AE15D4"/>
    <w:rsid w:val="00AE205B"/>
    <w:rsid w:val="00AE2590"/>
    <w:rsid w:val="00AE2CD0"/>
    <w:rsid w:val="00AE36A0"/>
    <w:rsid w:val="00AE440D"/>
    <w:rsid w:val="00AE44AB"/>
    <w:rsid w:val="00AE45F9"/>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C73"/>
    <w:rsid w:val="00B0051C"/>
    <w:rsid w:val="00B00F80"/>
    <w:rsid w:val="00B01464"/>
    <w:rsid w:val="00B0173D"/>
    <w:rsid w:val="00B01754"/>
    <w:rsid w:val="00B02251"/>
    <w:rsid w:val="00B0266C"/>
    <w:rsid w:val="00B03AC1"/>
    <w:rsid w:val="00B03F6E"/>
    <w:rsid w:val="00B046E0"/>
    <w:rsid w:val="00B04735"/>
    <w:rsid w:val="00B0563A"/>
    <w:rsid w:val="00B0615A"/>
    <w:rsid w:val="00B06216"/>
    <w:rsid w:val="00B062D0"/>
    <w:rsid w:val="00B077FA"/>
    <w:rsid w:val="00B0785C"/>
    <w:rsid w:val="00B078D4"/>
    <w:rsid w:val="00B10848"/>
    <w:rsid w:val="00B1089F"/>
    <w:rsid w:val="00B10951"/>
    <w:rsid w:val="00B10B3F"/>
    <w:rsid w:val="00B1105F"/>
    <w:rsid w:val="00B1111D"/>
    <w:rsid w:val="00B117E9"/>
    <w:rsid w:val="00B11FD4"/>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A8C"/>
    <w:rsid w:val="00B26CD2"/>
    <w:rsid w:val="00B26D39"/>
    <w:rsid w:val="00B27364"/>
    <w:rsid w:val="00B300FA"/>
    <w:rsid w:val="00B302E1"/>
    <w:rsid w:val="00B30827"/>
    <w:rsid w:val="00B30B4B"/>
    <w:rsid w:val="00B314DF"/>
    <w:rsid w:val="00B318E0"/>
    <w:rsid w:val="00B32920"/>
    <w:rsid w:val="00B3350A"/>
    <w:rsid w:val="00B35427"/>
    <w:rsid w:val="00B35F14"/>
    <w:rsid w:val="00B36A0A"/>
    <w:rsid w:val="00B3799D"/>
    <w:rsid w:val="00B37C3B"/>
    <w:rsid w:val="00B37EBF"/>
    <w:rsid w:val="00B4035D"/>
    <w:rsid w:val="00B40915"/>
    <w:rsid w:val="00B418EA"/>
    <w:rsid w:val="00B41CCA"/>
    <w:rsid w:val="00B42710"/>
    <w:rsid w:val="00B4320F"/>
    <w:rsid w:val="00B43732"/>
    <w:rsid w:val="00B43A2F"/>
    <w:rsid w:val="00B44A4C"/>
    <w:rsid w:val="00B45B05"/>
    <w:rsid w:val="00B46E18"/>
    <w:rsid w:val="00B47057"/>
    <w:rsid w:val="00B47829"/>
    <w:rsid w:val="00B509C5"/>
    <w:rsid w:val="00B517A1"/>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67EC"/>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DBE"/>
    <w:rsid w:val="00B75F4F"/>
    <w:rsid w:val="00B7602C"/>
    <w:rsid w:val="00B7621C"/>
    <w:rsid w:val="00B7677F"/>
    <w:rsid w:val="00B773BF"/>
    <w:rsid w:val="00B77C27"/>
    <w:rsid w:val="00B77D0F"/>
    <w:rsid w:val="00B77F25"/>
    <w:rsid w:val="00B80358"/>
    <w:rsid w:val="00B8051C"/>
    <w:rsid w:val="00B80956"/>
    <w:rsid w:val="00B80BD6"/>
    <w:rsid w:val="00B810C8"/>
    <w:rsid w:val="00B8211A"/>
    <w:rsid w:val="00B837CF"/>
    <w:rsid w:val="00B83D54"/>
    <w:rsid w:val="00B848BB"/>
    <w:rsid w:val="00B85833"/>
    <w:rsid w:val="00B86C4D"/>
    <w:rsid w:val="00B900FD"/>
    <w:rsid w:val="00B90113"/>
    <w:rsid w:val="00B90ACD"/>
    <w:rsid w:val="00B90B20"/>
    <w:rsid w:val="00B90E7D"/>
    <w:rsid w:val="00B91ADE"/>
    <w:rsid w:val="00B92181"/>
    <w:rsid w:val="00B92A33"/>
    <w:rsid w:val="00B930F4"/>
    <w:rsid w:val="00B935BD"/>
    <w:rsid w:val="00B938A9"/>
    <w:rsid w:val="00B939DA"/>
    <w:rsid w:val="00B93FA4"/>
    <w:rsid w:val="00B94C6E"/>
    <w:rsid w:val="00B95936"/>
    <w:rsid w:val="00B96353"/>
    <w:rsid w:val="00B9661F"/>
    <w:rsid w:val="00B96FBA"/>
    <w:rsid w:val="00B9787F"/>
    <w:rsid w:val="00BA0B2D"/>
    <w:rsid w:val="00BA1E23"/>
    <w:rsid w:val="00BA1F08"/>
    <w:rsid w:val="00BA22EE"/>
    <w:rsid w:val="00BA2965"/>
    <w:rsid w:val="00BA299B"/>
    <w:rsid w:val="00BA3112"/>
    <w:rsid w:val="00BA37EE"/>
    <w:rsid w:val="00BA388D"/>
    <w:rsid w:val="00BA4E36"/>
    <w:rsid w:val="00BA4E48"/>
    <w:rsid w:val="00BA55CB"/>
    <w:rsid w:val="00BA5878"/>
    <w:rsid w:val="00BA5901"/>
    <w:rsid w:val="00BA69B1"/>
    <w:rsid w:val="00BA6EC6"/>
    <w:rsid w:val="00BA7225"/>
    <w:rsid w:val="00BA7D52"/>
    <w:rsid w:val="00BA7DF7"/>
    <w:rsid w:val="00BB01A9"/>
    <w:rsid w:val="00BB04D3"/>
    <w:rsid w:val="00BB12C8"/>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7DE"/>
    <w:rsid w:val="00BC1A88"/>
    <w:rsid w:val="00BC2AE7"/>
    <w:rsid w:val="00BC2C00"/>
    <w:rsid w:val="00BC2F13"/>
    <w:rsid w:val="00BC310B"/>
    <w:rsid w:val="00BC359E"/>
    <w:rsid w:val="00BC3705"/>
    <w:rsid w:val="00BC38F3"/>
    <w:rsid w:val="00BC3EC0"/>
    <w:rsid w:val="00BC424F"/>
    <w:rsid w:val="00BC459F"/>
    <w:rsid w:val="00BC4BD5"/>
    <w:rsid w:val="00BC506D"/>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8DA"/>
    <w:rsid w:val="00BD61D9"/>
    <w:rsid w:val="00BD7047"/>
    <w:rsid w:val="00BD7196"/>
    <w:rsid w:val="00BD77B8"/>
    <w:rsid w:val="00BD7952"/>
    <w:rsid w:val="00BD7E76"/>
    <w:rsid w:val="00BE026D"/>
    <w:rsid w:val="00BE1C5F"/>
    <w:rsid w:val="00BE20B2"/>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FEB"/>
    <w:rsid w:val="00C236BF"/>
    <w:rsid w:val="00C23CC3"/>
    <w:rsid w:val="00C24486"/>
    <w:rsid w:val="00C24817"/>
    <w:rsid w:val="00C25285"/>
    <w:rsid w:val="00C25A1B"/>
    <w:rsid w:val="00C25B0E"/>
    <w:rsid w:val="00C274F7"/>
    <w:rsid w:val="00C27B9B"/>
    <w:rsid w:val="00C27D63"/>
    <w:rsid w:val="00C27D70"/>
    <w:rsid w:val="00C302C0"/>
    <w:rsid w:val="00C3084F"/>
    <w:rsid w:val="00C309D0"/>
    <w:rsid w:val="00C30DC7"/>
    <w:rsid w:val="00C31093"/>
    <w:rsid w:val="00C3124F"/>
    <w:rsid w:val="00C317CC"/>
    <w:rsid w:val="00C3188E"/>
    <w:rsid w:val="00C3255A"/>
    <w:rsid w:val="00C329E2"/>
    <w:rsid w:val="00C32CBD"/>
    <w:rsid w:val="00C3315F"/>
    <w:rsid w:val="00C33D26"/>
    <w:rsid w:val="00C33DE1"/>
    <w:rsid w:val="00C3454F"/>
    <w:rsid w:val="00C34841"/>
    <w:rsid w:val="00C34869"/>
    <w:rsid w:val="00C355E0"/>
    <w:rsid w:val="00C35A86"/>
    <w:rsid w:val="00C36740"/>
    <w:rsid w:val="00C36869"/>
    <w:rsid w:val="00C37B42"/>
    <w:rsid w:val="00C405F7"/>
    <w:rsid w:val="00C40EE5"/>
    <w:rsid w:val="00C410B4"/>
    <w:rsid w:val="00C41209"/>
    <w:rsid w:val="00C43056"/>
    <w:rsid w:val="00C44676"/>
    <w:rsid w:val="00C44FD8"/>
    <w:rsid w:val="00C44FF6"/>
    <w:rsid w:val="00C44FFD"/>
    <w:rsid w:val="00C46484"/>
    <w:rsid w:val="00C46516"/>
    <w:rsid w:val="00C46B4B"/>
    <w:rsid w:val="00C47053"/>
    <w:rsid w:val="00C47F34"/>
    <w:rsid w:val="00C504FB"/>
    <w:rsid w:val="00C51688"/>
    <w:rsid w:val="00C517A1"/>
    <w:rsid w:val="00C51A80"/>
    <w:rsid w:val="00C51CAF"/>
    <w:rsid w:val="00C531BB"/>
    <w:rsid w:val="00C53799"/>
    <w:rsid w:val="00C53EDB"/>
    <w:rsid w:val="00C54214"/>
    <w:rsid w:val="00C54836"/>
    <w:rsid w:val="00C55CA0"/>
    <w:rsid w:val="00C55DD7"/>
    <w:rsid w:val="00C565BA"/>
    <w:rsid w:val="00C569F5"/>
    <w:rsid w:val="00C57F6F"/>
    <w:rsid w:val="00C60106"/>
    <w:rsid w:val="00C6109C"/>
    <w:rsid w:val="00C62041"/>
    <w:rsid w:val="00C63144"/>
    <w:rsid w:val="00C63E70"/>
    <w:rsid w:val="00C6464C"/>
    <w:rsid w:val="00C64B5A"/>
    <w:rsid w:val="00C65466"/>
    <w:rsid w:val="00C655DC"/>
    <w:rsid w:val="00C65870"/>
    <w:rsid w:val="00C6593E"/>
    <w:rsid w:val="00C659D3"/>
    <w:rsid w:val="00C65AA7"/>
    <w:rsid w:val="00C66572"/>
    <w:rsid w:val="00C66A3E"/>
    <w:rsid w:val="00C67C53"/>
    <w:rsid w:val="00C67D6C"/>
    <w:rsid w:val="00C7057A"/>
    <w:rsid w:val="00C70EC3"/>
    <w:rsid w:val="00C71450"/>
    <w:rsid w:val="00C71AFD"/>
    <w:rsid w:val="00C724EF"/>
    <w:rsid w:val="00C7285B"/>
    <w:rsid w:val="00C72BCF"/>
    <w:rsid w:val="00C73475"/>
    <w:rsid w:val="00C73585"/>
    <w:rsid w:val="00C735BC"/>
    <w:rsid w:val="00C74025"/>
    <w:rsid w:val="00C743BD"/>
    <w:rsid w:val="00C7463C"/>
    <w:rsid w:val="00C7487A"/>
    <w:rsid w:val="00C74AD9"/>
    <w:rsid w:val="00C75ABF"/>
    <w:rsid w:val="00C75CDB"/>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512"/>
    <w:rsid w:val="00C91096"/>
    <w:rsid w:val="00C91D94"/>
    <w:rsid w:val="00C9212A"/>
    <w:rsid w:val="00C929FC"/>
    <w:rsid w:val="00C92DCF"/>
    <w:rsid w:val="00C95300"/>
    <w:rsid w:val="00C95B89"/>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B04"/>
    <w:rsid w:val="00CB1FFB"/>
    <w:rsid w:val="00CB22A7"/>
    <w:rsid w:val="00CB22CF"/>
    <w:rsid w:val="00CB275C"/>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72FB"/>
    <w:rsid w:val="00CC7A55"/>
    <w:rsid w:val="00CC7CEB"/>
    <w:rsid w:val="00CD02B6"/>
    <w:rsid w:val="00CD0446"/>
    <w:rsid w:val="00CD0B20"/>
    <w:rsid w:val="00CD0B59"/>
    <w:rsid w:val="00CD163E"/>
    <w:rsid w:val="00CD293D"/>
    <w:rsid w:val="00CD397F"/>
    <w:rsid w:val="00CD3B0B"/>
    <w:rsid w:val="00CD41E9"/>
    <w:rsid w:val="00CD42A7"/>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6CF"/>
    <w:rsid w:val="00CF2901"/>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E21"/>
    <w:rsid w:val="00D02F77"/>
    <w:rsid w:val="00D0376C"/>
    <w:rsid w:val="00D03A36"/>
    <w:rsid w:val="00D03AB6"/>
    <w:rsid w:val="00D03BB5"/>
    <w:rsid w:val="00D03FB3"/>
    <w:rsid w:val="00D04E7E"/>
    <w:rsid w:val="00D05687"/>
    <w:rsid w:val="00D05B2B"/>
    <w:rsid w:val="00D05D5E"/>
    <w:rsid w:val="00D073A4"/>
    <w:rsid w:val="00D1015A"/>
    <w:rsid w:val="00D1178A"/>
    <w:rsid w:val="00D11C9D"/>
    <w:rsid w:val="00D11CCD"/>
    <w:rsid w:val="00D12C63"/>
    <w:rsid w:val="00D12CF5"/>
    <w:rsid w:val="00D12D98"/>
    <w:rsid w:val="00D13024"/>
    <w:rsid w:val="00D132FC"/>
    <w:rsid w:val="00D13DFB"/>
    <w:rsid w:val="00D146DD"/>
    <w:rsid w:val="00D152CD"/>
    <w:rsid w:val="00D15593"/>
    <w:rsid w:val="00D15C90"/>
    <w:rsid w:val="00D166F9"/>
    <w:rsid w:val="00D16BB1"/>
    <w:rsid w:val="00D171C1"/>
    <w:rsid w:val="00D175E1"/>
    <w:rsid w:val="00D17970"/>
    <w:rsid w:val="00D2010D"/>
    <w:rsid w:val="00D20281"/>
    <w:rsid w:val="00D205B9"/>
    <w:rsid w:val="00D20BB8"/>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34B5"/>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2548"/>
    <w:rsid w:val="00D62823"/>
    <w:rsid w:val="00D6293B"/>
    <w:rsid w:val="00D62BEC"/>
    <w:rsid w:val="00D63C0B"/>
    <w:rsid w:val="00D64FDB"/>
    <w:rsid w:val="00D651CA"/>
    <w:rsid w:val="00D6535E"/>
    <w:rsid w:val="00D65E16"/>
    <w:rsid w:val="00D65E2A"/>
    <w:rsid w:val="00D66201"/>
    <w:rsid w:val="00D66250"/>
    <w:rsid w:val="00D66698"/>
    <w:rsid w:val="00D67D3D"/>
    <w:rsid w:val="00D67E3B"/>
    <w:rsid w:val="00D705FE"/>
    <w:rsid w:val="00D708F4"/>
    <w:rsid w:val="00D71654"/>
    <w:rsid w:val="00D71B6F"/>
    <w:rsid w:val="00D71EFF"/>
    <w:rsid w:val="00D72150"/>
    <w:rsid w:val="00D72EDF"/>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4225"/>
    <w:rsid w:val="00D94E76"/>
    <w:rsid w:val="00D952CA"/>
    <w:rsid w:val="00D95BE9"/>
    <w:rsid w:val="00D95ED8"/>
    <w:rsid w:val="00D97492"/>
    <w:rsid w:val="00D9770B"/>
    <w:rsid w:val="00D978A6"/>
    <w:rsid w:val="00D97EDB"/>
    <w:rsid w:val="00DA23E2"/>
    <w:rsid w:val="00DA2552"/>
    <w:rsid w:val="00DA3A92"/>
    <w:rsid w:val="00DA3C8F"/>
    <w:rsid w:val="00DA3CFC"/>
    <w:rsid w:val="00DA593D"/>
    <w:rsid w:val="00DA59B1"/>
    <w:rsid w:val="00DA620A"/>
    <w:rsid w:val="00DA6D6C"/>
    <w:rsid w:val="00DA7CAC"/>
    <w:rsid w:val="00DB11C3"/>
    <w:rsid w:val="00DB170D"/>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2CCB"/>
    <w:rsid w:val="00DC3290"/>
    <w:rsid w:val="00DC3AFC"/>
    <w:rsid w:val="00DC3E14"/>
    <w:rsid w:val="00DC4476"/>
    <w:rsid w:val="00DC4855"/>
    <w:rsid w:val="00DC52C6"/>
    <w:rsid w:val="00DC543B"/>
    <w:rsid w:val="00DC5578"/>
    <w:rsid w:val="00DC6924"/>
    <w:rsid w:val="00DC6959"/>
    <w:rsid w:val="00DC72DD"/>
    <w:rsid w:val="00DD0917"/>
    <w:rsid w:val="00DD0FB6"/>
    <w:rsid w:val="00DD16E4"/>
    <w:rsid w:val="00DD1CBE"/>
    <w:rsid w:val="00DD31FF"/>
    <w:rsid w:val="00DD3451"/>
    <w:rsid w:val="00DD351E"/>
    <w:rsid w:val="00DD3DD4"/>
    <w:rsid w:val="00DD58BA"/>
    <w:rsid w:val="00DD5C8C"/>
    <w:rsid w:val="00DD6EA0"/>
    <w:rsid w:val="00DD7154"/>
    <w:rsid w:val="00DE0025"/>
    <w:rsid w:val="00DE1F94"/>
    <w:rsid w:val="00DE2165"/>
    <w:rsid w:val="00DE2391"/>
    <w:rsid w:val="00DE2BCB"/>
    <w:rsid w:val="00DE38EE"/>
    <w:rsid w:val="00DE3ADB"/>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5E9"/>
    <w:rsid w:val="00E0782E"/>
    <w:rsid w:val="00E07E71"/>
    <w:rsid w:val="00E10250"/>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E18"/>
    <w:rsid w:val="00E2207A"/>
    <w:rsid w:val="00E226DD"/>
    <w:rsid w:val="00E23060"/>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28FF"/>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44"/>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74FC"/>
    <w:rsid w:val="00E57C54"/>
    <w:rsid w:val="00E60339"/>
    <w:rsid w:val="00E60797"/>
    <w:rsid w:val="00E60DF6"/>
    <w:rsid w:val="00E6175E"/>
    <w:rsid w:val="00E61835"/>
    <w:rsid w:val="00E62094"/>
    <w:rsid w:val="00E62EB2"/>
    <w:rsid w:val="00E63D10"/>
    <w:rsid w:val="00E63F46"/>
    <w:rsid w:val="00E64D18"/>
    <w:rsid w:val="00E64E93"/>
    <w:rsid w:val="00E64F4A"/>
    <w:rsid w:val="00E656E9"/>
    <w:rsid w:val="00E65AF4"/>
    <w:rsid w:val="00E66461"/>
    <w:rsid w:val="00E66EE5"/>
    <w:rsid w:val="00E67001"/>
    <w:rsid w:val="00E67713"/>
    <w:rsid w:val="00E67A94"/>
    <w:rsid w:val="00E67B1F"/>
    <w:rsid w:val="00E70066"/>
    <w:rsid w:val="00E70351"/>
    <w:rsid w:val="00E714BC"/>
    <w:rsid w:val="00E71949"/>
    <w:rsid w:val="00E72366"/>
    <w:rsid w:val="00E72453"/>
    <w:rsid w:val="00E72C8F"/>
    <w:rsid w:val="00E73941"/>
    <w:rsid w:val="00E74366"/>
    <w:rsid w:val="00E74927"/>
    <w:rsid w:val="00E75310"/>
    <w:rsid w:val="00E773BD"/>
    <w:rsid w:val="00E77503"/>
    <w:rsid w:val="00E77680"/>
    <w:rsid w:val="00E80BBC"/>
    <w:rsid w:val="00E813CB"/>
    <w:rsid w:val="00E81968"/>
    <w:rsid w:val="00E81C2C"/>
    <w:rsid w:val="00E82136"/>
    <w:rsid w:val="00E8223E"/>
    <w:rsid w:val="00E8233A"/>
    <w:rsid w:val="00E826C7"/>
    <w:rsid w:val="00E82C25"/>
    <w:rsid w:val="00E82D0C"/>
    <w:rsid w:val="00E848E0"/>
    <w:rsid w:val="00E86353"/>
    <w:rsid w:val="00E8640C"/>
    <w:rsid w:val="00E87BC3"/>
    <w:rsid w:val="00E91372"/>
    <w:rsid w:val="00E91506"/>
    <w:rsid w:val="00E9197A"/>
    <w:rsid w:val="00E92187"/>
    <w:rsid w:val="00E92571"/>
    <w:rsid w:val="00E92668"/>
    <w:rsid w:val="00E92DC2"/>
    <w:rsid w:val="00E933F6"/>
    <w:rsid w:val="00E937FC"/>
    <w:rsid w:val="00E93B8E"/>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676"/>
    <w:rsid w:val="00EA297D"/>
    <w:rsid w:val="00EA2C4E"/>
    <w:rsid w:val="00EA36AD"/>
    <w:rsid w:val="00EA3978"/>
    <w:rsid w:val="00EA3BE0"/>
    <w:rsid w:val="00EA3FE0"/>
    <w:rsid w:val="00EA4624"/>
    <w:rsid w:val="00EA4BE6"/>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5A"/>
    <w:rsid w:val="00EB1AE0"/>
    <w:rsid w:val="00EB1C31"/>
    <w:rsid w:val="00EB211B"/>
    <w:rsid w:val="00EB27AA"/>
    <w:rsid w:val="00EB30AB"/>
    <w:rsid w:val="00EB39BA"/>
    <w:rsid w:val="00EB3ECE"/>
    <w:rsid w:val="00EB5799"/>
    <w:rsid w:val="00EB64F0"/>
    <w:rsid w:val="00EB722C"/>
    <w:rsid w:val="00EC091E"/>
    <w:rsid w:val="00EC13A3"/>
    <w:rsid w:val="00EC1CC4"/>
    <w:rsid w:val="00EC1E78"/>
    <w:rsid w:val="00EC2047"/>
    <w:rsid w:val="00EC2774"/>
    <w:rsid w:val="00EC2A8C"/>
    <w:rsid w:val="00EC305F"/>
    <w:rsid w:val="00EC3855"/>
    <w:rsid w:val="00EC3C72"/>
    <w:rsid w:val="00EC3F6C"/>
    <w:rsid w:val="00EC4D2A"/>
    <w:rsid w:val="00EC5EDD"/>
    <w:rsid w:val="00ED14DB"/>
    <w:rsid w:val="00ED1571"/>
    <w:rsid w:val="00ED1A3B"/>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C91"/>
    <w:rsid w:val="00EE7CA0"/>
    <w:rsid w:val="00EF04A5"/>
    <w:rsid w:val="00EF06F2"/>
    <w:rsid w:val="00EF15AC"/>
    <w:rsid w:val="00EF1B19"/>
    <w:rsid w:val="00EF1B47"/>
    <w:rsid w:val="00EF2306"/>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EC9"/>
    <w:rsid w:val="00F00F68"/>
    <w:rsid w:val="00F0133A"/>
    <w:rsid w:val="00F01EC9"/>
    <w:rsid w:val="00F025B5"/>
    <w:rsid w:val="00F02DD5"/>
    <w:rsid w:val="00F02E96"/>
    <w:rsid w:val="00F02FFE"/>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5F80"/>
    <w:rsid w:val="00F36003"/>
    <w:rsid w:val="00F3703D"/>
    <w:rsid w:val="00F375E8"/>
    <w:rsid w:val="00F3779E"/>
    <w:rsid w:val="00F37929"/>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A4"/>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A"/>
    <w:rsid w:val="00F539BD"/>
    <w:rsid w:val="00F55578"/>
    <w:rsid w:val="00F55B65"/>
    <w:rsid w:val="00F55B6C"/>
    <w:rsid w:val="00F55F1B"/>
    <w:rsid w:val="00F56221"/>
    <w:rsid w:val="00F565D7"/>
    <w:rsid w:val="00F575D3"/>
    <w:rsid w:val="00F57A92"/>
    <w:rsid w:val="00F57C27"/>
    <w:rsid w:val="00F57CF2"/>
    <w:rsid w:val="00F60FFC"/>
    <w:rsid w:val="00F6168F"/>
    <w:rsid w:val="00F62041"/>
    <w:rsid w:val="00F629EF"/>
    <w:rsid w:val="00F62CAE"/>
    <w:rsid w:val="00F6306D"/>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9AF"/>
    <w:rsid w:val="00F7630F"/>
    <w:rsid w:val="00F76941"/>
    <w:rsid w:val="00F779EC"/>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50F4"/>
    <w:rsid w:val="00F9521C"/>
    <w:rsid w:val="00F95598"/>
    <w:rsid w:val="00F97AE8"/>
    <w:rsid w:val="00F97BFD"/>
    <w:rsid w:val="00FA03AC"/>
    <w:rsid w:val="00FA13D9"/>
    <w:rsid w:val="00FA2521"/>
    <w:rsid w:val="00FA296C"/>
    <w:rsid w:val="00FA3787"/>
    <w:rsid w:val="00FA3DF6"/>
    <w:rsid w:val="00FA4F44"/>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62"/>
    <w:rsid w:val="00FB6392"/>
    <w:rsid w:val="00FB6AB0"/>
    <w:rsid w:val="00FB76F7"/>
    <w:rsid w:val="00FC09EA"/>
    <w:rsid w:val="00FC0A07"/>
    <w:rsid w:val="00FC0D16"/>
    <w:rsid w:val="00FC0D4C"/>
    <w:rsid w:val="00FC2A28"/>
    <w:rsid w:val="00FC2B3F"/>
    <w:rsid w:val="00FC2F41"/>
    <w:rsid w:val="00FC3123"/>
    <w:rsid w:val="00FC3EDF"/>
    <w:rsid w:val="00FC4BAC"/>
    <w:rsid w:val="00FC4C13"/>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03"/>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4745BABA"/>
  <w15:docId w15:val="{F6ECE727-6BDF-8943-BD20-42945C78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Normal"/>
    <w:qFormat/>
    <w:rsid w:val="006C7B5D"/>
    <w:pPr>
      <w:widowControl w:val="0"/>
      <w:autoSpaceDE w:val="0"/>
      <w:autoSpaceDN w:val="0"/>
      <w:spacing w:before="120" w:after="120"/>
    </w:pPr>
    <w:rPr>
      <w:rFonts w:asciiTheme="minorHAnsi" w:eastAsia="Helvetica Neue" w:hAnsiTheme="minorHAnsi" w:cs="Helvetica Neue"/>
      <w:sz w:val="22"/>
      <w:szCs w:val="22"/>
      <w:lang w:val="en-US" w:eastAsia="en-US"/>
    </w:rPr>
  </w:style>
  <w:style w:type="paragraph" w:styleId="Heading1">
    <w:name w:val="heading 1"/>
    <w:next w:val="Heading2"/>
    <w:qFormat/>
    <w:rsid w:val="008B4651"/>
    <w:pPr>
      <w:keepNext/>
      <w:numPr>
        <w:numId w:val="26"/>
      </w:numPr>
      <w:spacing w:before="240" w:after="60"/>
      <w:outlineLvl w:val="0"/>
    </w:pPr>
    <w:rPr>
      <w:rFonts w:ascii="Arial Bold" w:hAnsi="Arial Bold" w:cs="Arial"/>
      <w:b/>
      <w:color w:val="2459A9" w:themeColor="text1"/>
      <w:sz w:val="44"/>
      <w:szCs w:val="36"/>
      <w:lang w:val="en-AU" w:eastAsia="en-US"/>
    </w:rPr>
  </w:style>
  <w:style w:type="paragraph" w:styleId="Heading2">
    <w:name w:val="heading 2"/>
    <w:next w:val="Normal"/>
    <w:uiPriority w:val="9"/>
    <w:qFormat/>
    <w:rsid w:val="003733FA"/>
    <w:pPr>
      <w:keepNext/>
      <w:numPr>
        <w:ilvl w:val="1"/>
        <w:numId w:val="26"/>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next w:val="Normal"/>
    <w:qFormat/>
    <w:rsid w:val="003733FA"/>
    <w:pPr>
      <w:keepNext/>
      <w:numPr>
        <w:ilvl w:val="2"/>
        <w:numId w:val="26"/>
      </w:numPr>
      <w:tabs>
        <w:tab w:val="left" w:pos="907"/>
      </w:tabs>
      <w:spacing w:before="200" w:after="120"/>
      <w:outlineLvl w:val="2"/>
    </w:pPr>
    <w:rPr>
      <w:rFonts w:ascii="Arial Bold" w:hAnsi="Arial Bold" w:cs="Arial"/>
      <w:b/>
      <w:color w:val="470A68" w:themeColor="accent6"/>
      <w:sz w:val="24"/>
      <w:szCs w:val="26"/>
      <w:lang w:val="en-AU" w:eastAsia="en-US"/>
    </w:rPr>
  </w:style>
  <w:style w:type="paragraph" w:styleId="Heading4">
    <w:name w:val="heading 4"/>
    <w:next w:val="Normal"/>
    <w:qFormat/>
    <w:rsid w:val="003733FA"/>
    <w:pPr>
      <w:keepNext/>
      <w:numPr>
        <w:ilvl w:val="3"/>
        <w:numId w:val="26"/>
      </w:numPr>
      <w:spacing w:before="120" w:after="100"/>
      <w:outlineLvl w:val="3"/>
    </w:pPr>
    <w:rPr>
      <w:rFonts w:ascii="Arial" w:hAnsi="Arial" w:cs="Arial"/>
      <w:b/>
      <w:color w:val="68478D" w:themeColor="accent4"/>
      <w:sz w:val="22"/>
      <w:lang w:val="en-AU" w:eastAsia="en-US"/>
    </w:rPr>
  </w:style>
  <w:style w:type="paragraph" w:styleId="Heading5">
    <w:name w:val="heading 5"/>
    <w:basedOn w:val="Normal"/>
    <w:next w:val="Normal"/>
    <w:qFormat/>
    <w:rsid w:val="007162F0"/>
    <w:pPr>
      <w:spacing w:before="240" w:after="60"/>
      <w:outlineLvl w:val="4"/>
    </w:pPr>
    <w:rPr>
      <w:b/>
      <w:bCs/>
      <w:iCs/>
      <w:color w:val="3CAE49" w:themeColor="accent1"/>
      <w:szCs w:val="26"/>
    </w:rPr>
  </w:style>
  <w:style w:type="paragraph" w:styleId="Heading6">
    <w:name w:val="heading 6"/>
    <w:basedOn w:val="Normal"/>
    <w:next w:val="Normal"/>
    <w:qFormat/>
    <w:rsid w:val="007162F0"/>
    <w:pPr>
      <w:spacing w:before="240" w:after="60"/>
      <w:outlineLvl w:val="5"/>
    </w:pPr>
    <w:rPr>
      <w:b/>
      <w:bCs/>
      <w:color w:val="262B67" w:themeColor="text2"/>
      <w:sz w:val="21"/>
    </w:rPr>
  </w:style>
  <w:style w:type="paragraph" w:styleId="Heading7">
    <w:name w:val="heading 7"/>
    <w:basedOn w:val="Normal"/>
    <w:next w:val="Normal"/>
    <w:qFormat/>
    <w:rsid w:val="007162F0"/>
    <w:pPr>
      <w:spacing w:before="240" w:after="60"/>
      <w:outlineLvl w:val="6"/>
    </w:pPr>
    <w:rPr>
      <w:b/>
      <w:color w:val="2459A9" w:themeColor="text1"/>
    </w:rPr>
  </w:style>
  <w:style w:type="paragraph" w:styleId="Heading8">
    <w:name w:val="heading 8"/>
    <w:basedOn w:val="Normal"/>
    <w:next w:val="Normal"/>
    <w:qFormat/>
    <w:rsid w:val="007162F0"/>
    <w:pPr>
      <w:spacing w:before="240" w:after="60"/>
      <w:outlineLvl w:val="7"/>
    </w:pPr>
    <w:rPr>
      <w:iCs/>
      <w:u w:val="single"/>
    </w:rPr>
  </w:style>
  <w:style w:type="paragraph" w:styleId="Heading9">
    <w:name w:val="heading 9"/>
    <w:basedOn w:val="Normal"/>
    <w:qFormat/>
    <w:rsid w:val="007162F0"/>
    <w:pPr>
      <w:spacing w:before="240" w:after="60"/>
      <w:outlineLvl w:val="8"/>
    </w:pPr>
    <w:rPr>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link w:val="FooterChar"/>
    <w:uiPriority w:val="99"/>
    <w:rsid w:val="00877756"/>
    <w:pPr>
      <w:spacing w:before="40"/>
    </w:pPr>
    <w:rPr>
      <w:rFonts w:ascii="Arial" w:hAnsi="Arial" w:cs="Arial"/>
      <w:bCs/>
      <w:snapToGrid w:val="0"/>
      <w:color w:val="000000"/>
      <w:sz w:val="18"/>
      <w:szCs w:val="16"/>
      <w:lang w:val="en-AU" w:eastAsia="en-US"/>
    </w:rPr>
  </w:style>
  <w:style w:type="paragraph" w:styleId="Header">
    <w:name w:val="header"/>
    <w:link w:val="HeaderChar"/>
    <w:uiPriority w:val="99"/>
    <w:rsid w:val="00877756"/>
    <w:pPr>
      <w:jc w:val="right"/>
    </w:pPr>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89247B"/>
    <w:pPr>
      <w:keepNext/>
      <w:spacing w:before="60" w:after="20"/>
    </w:pPr>
    <w:rPr>
      <w:rFonts w:ascii="Arial Bold" w:hAnsi="Arial Bold" w:cs="Arial"/>
      <w:b/>
      <w:color w:val="FFFFFF"/>
      <w:sz w:val="22"/>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Normal"/>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2527E1"/>
    <w:rPr>
      <w:rFonts w:ascii="Arial" w:hAnsi="Arial" w:cs="Arial"/>
      <w:color w:val="2459A9" w:themeColor="text1"/>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character" w:styleId="FootnoteReference">
    <w:name w:val="footnote reference"/>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89247B"/>
    <w:pPr>
      <w:numPr>
        <w:ilvl w:val="2"/>
        <w:numId w:val="25"/>
      </w:numPr>
      <w:spacing w:before="120" w:after="120"/>
    </w:pPr>
    <w:rPr>
      <w:rFonts w:ascii="Arial" w:eastAsia="Times" w:hAnsi="Arial" w:cs="Arial"/>
      <w:sz w:val="22"/>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autoRedefine/>
    <w:rsid w:val="006C7B5D"/>
    <w:pPr>
      <w:numPr>
        <w:numId w:val="23"/>
      </w:numPr>
      <w:adjustRightInd w:val="0"/>
      <w:spacing w:before="120" w:after="120"/>
      <w:ind w:left="397" w:hanging="397"/>
    </w:pPr>
    <w:rPr>
      <w:rFonts w:ascii="Arial" w:hAnsi="Arial" w:cs="Arial"/>
      <w:sz w:val="22"/>
      <w:szCs w:val="24"/>
      <w:lang w:val="en-AU" w:eastAsia="en-US"/>
    </w:rPr>
  </w:style>
  <w:style w:type="paragraph" w:customStyle="1" w:styleId="BodyText-NumberedList1">
    <w:name w:val="Body Text - Numbered List 1"/>
    <w:basedOn w:val="BodyText-NumberedLista"/>
    <w:autoRedefine/>
    <w:rsid w:val="0089247B"/>
    <w:pPr>
      <w:numPr>
        <w:ilvl w:val="0"/>
      </w:numPr>
    </w:pPr>
  </w:style>
  <w:style w:type="paragraph" w:customStyle="1" w:styleId="BodyText-NumberedLista">
    <w:name w:val="Body Text - Numbered List a"/>
    <w:link w:val="BodyText-NumberedListaCharChar"/>
    <w:rsid w:val="0089247B"/>
    <w:pPr>
      <w:numPr>
        <w:ilvl w:val="1"/>
        <w:numId w:val="25"/>
      </w:numPr>
      <w:spacing w:before="120" w:after="120"/>
    </w:pPr>
    <w:rPr>
      <w:rFonts w:ascii="Arial" w:hAnsi="Arial" w:cs="Arial"/>
      <w:sz w:val="22"/>
      <w:lang w:val="en-AU" w:eastAsia="en-US"/>
    </w:rPr>
  </w:style>
  <w:style w:type="character" w:styleId="UnresolvedMention">
    <w:name w:val="Unresolved Mention"/>
    <w:basedOn w:val="DefaultParagraphFont"/>
    <w:uiPriority w:val="99"/>
    <w:semiHidden/>
    <w:unhideWhenUsed/>
    <w:rsid w:val="00EA4BE6"/>
    <w:rPr>
      <w:color w:val="605E5C"/>
      <w:shd w:val="clear" w:color="auto" w:fill="E1DFDD"/>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heading">
    <w:name w:val="Subheading"/>
    <w:next w:val="Normal"/>
    <w:rsid w:val="0074147A"/>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74147A"/>
    <w:pPr>
      <w:keepNext/>
      <w:spacing w:after="240"/>
      <w:outlineLvl w:val="0"/>
    </w:pPr>
    <w:rPr>
      <w:rFonts w:ascii="Arial" w:hAnsi="Arial" w:cs="Arial"/>
      <w:b/>
      <w:color w:val="2459A9" w:themeColor="text1"/>
      <w:sz w:val="44"/>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autoRedefine/>
    <w:qFormat/>
    <w:rsid w:val="00A14F0B"/>
    <w:pPr>
      <w:numPr>
        <w:numId w:val="29"/>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8B4651"/>
    <w:pPr>
      <w:keepNext/>
      <w:spacing w:before="240" w:after="240"/>
    </w:pPr>
    <w:rPr>
      <w:rFonts w:ascii="Arial" w:hAnsi="Arial" w:cs="Arial"/>
      <w:b/>
      <w:color w:val="2459A9" w:themeColor="text1"/>
      <w:sz w:val="44"/>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5"/>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6B7260"/>
    <w:pPr>
      <w:spacing w:before="240" w:after="120"/>
    </w:pPr>
    <w:rPr>
      <w:color w:val="262B67" w:themeColor="text2"/>
      <w:sz w:val="28"/>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u w:val="single"/>
    </w:rPr>
  </w:style>
  <w:style w:type="paragraph" w:styleId="NormalWeb">
    <w:name w:val="Normal (Web)"/>
    <w:basedOn w:val="Normal"/>
    <w:semiHidden/>
    <w:rsid w:val="002B075E"/>
    <w:rPr>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
    <w:name w:val="Subtitle"/>
    <w:basedOn w:val="Normal"/>
    <w:qFormat/>
    <w:rsid w:val="00287188"/>
    <w:pPr>
      <w:spacing w:after="60"/>
      <w:jc w:val="center"/>
      <w:outlineLvl w:val="1"/>
    </w:pPr>
    <w:rPr>
      <w:color w:val="262B67" w:themeColor="text2"/>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w:basedOn w:val="TableNormal"/>
    <w:rsid w:val="004B5B55"/>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Pr>
    <w:tblStylePr w:type="firstRow">
      <w:rPr>
        <w:rFonts w:asciiTheme="majorHAnsi" w:hAnsiTheme="majorHAnsi"/>
        <w:b/>
        <w:color w:val="FFFFFF" w:themeColor="background1"/>
        <w:sz w:val="22"/>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2459A9" w:themeFill="text1"/>
      </w:tc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rPr>
      <w:b/>
      <w:bCs/>
      <w:u w:val="single"/>
    </w:rPr>
  </w:style>
  <w:style w:type="paragraph" w:styleId="TOC4">
    <w:name w:val="toc 4"/>
    <w:basedOn w:val="Normal"/>
    <w:next w:val="Normal"/>
    <w:semiHidden/>
    <w:rsid w:val="00C15D7C"/>
    <w:pPr>
      <w:spacing w:after="0"/>
      <w:ind w:left="600"/>
    </w:pPr>
    <w:rPr>
      <w:rFonts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cstheme="minorHAnsi"/>
    </w:rPr>
  </w:style>
  <w:style w:type="paragraph" w:styleId="TOC8">
    <w:name w:val="toc 8"/>
    <w:basedOn w:val="Normal"/>
    <w:next w:val="Normal"/>
    <w:semiHidden/>
    <w:rsid w:val="00C15D7C"/>
    <w:pPr>
      <w:spacing w:after="0"/>
      <w:ind w:left="1400"/>
    </w:pPr>
    <w:rPr>
      <w:rFonts w:cstheme="minorHAnsi"/>
    </w:rPr>
  </w:style>
  <w:style w:type="paragraph" w:styleId="TOC9">
    <w:name w:val="toc 9"/>
    <w:basedOn w:val="Normal"/>
    <w:next w:val="Normal"/>
    <w:semiHidden/>
    <w:rsid w:val="00C15D7C"/>
    <w:pPr>
      <w:spacing w:after="0"/>
      <w:ind w:left="1600"/>
    </w:pPr>
    <w:rPr>
      <w:rFonts w:cstheme="minorHAnsi"/>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89247B"/>
    <w:rPr>
      <w:rFonts w:ascii="Arial" w:hAnsi="Arial" w:cs="Arial"/>
      <w:sz w:val="22"/>
      <w:lang w:val="en-AU" w:eastAsia="en-US"/>
    </w:rPr>
  </w:style>
  <w:style w:type="paragraph" w:customStyle="1" w:styleId="Heading3-notnumbered">
    <w:name w:val="Heading 3 - not numbered"/>
    <w:basedOn w:val="Heading2-notnumbered"/>
    <w:qFormat/>
    <w:rsid w:val="00343FA0"/>
    <w:pPr>
      <w:spacing w:before="200"/>
    </w:pPr>
    <w:rPr>
      <w:color w:val="470A68" w:themeColor="accent6"/>
      <w:sz w:val="24"/>
    </w:rPr>
  </w:style>
  <w:style w:type="character" w:customStyle="1" w:styleId="BodyText-NumberedListiChar">
    <w:name w:val="Body Text - Numbered List i Char"/>
    <w:link w:val="BodyText-NumberedListi"/>
    <w:rsid w:val="0089247B"/>
    <w:rPr>
      <w:rFonts w:ascii="Arial" w:eastAsia="Times" w:hAnsi="Arial" w:cs="Arial"/>
      <w:sz w:val="22"/>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FF7403"/>
    <w:pPr>
      <w:spacing w:before="120" w:after="120"/>
    </w:pPr>
    <w:rPr>
      <w:rFonts w:ascii="Arial" w:hAnsi="Arial" w:cs="Arial"/>
      <w:i/>
      <w:vanish/>
      <w:color w:val="007481" w:themeColor="accent5"/>
      <w:szCs w:val="24"/>
      <w:lang w:val="en-AU" w:eastAsia="en-US"/>
    </w:rPr>
  </w:style>
  <w:style w:type="character" w:customStyle="1" w:styleId="GuidanceTextChar">
    <w:name w:val="Guidance Text Char"/>
    <w:link w:val="GuidanceText"/>
    <w:rsid w:val="00FF7403"/>
    <w:rPr>
      <w:rFonts w:ascii="Arial" w:hAnsi="Arial" w:cs="Arial"/>
      <w:i/>
      <w:vanish/>
      <w:color w:val="007481" w:themeColor="accent5"/>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877756"/>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343FA0"/>
    <w:pPr>
      <w:spacing w:before="60" w:after="60"/>
    </w:pPr>
    <w:rPr>
      <w:rFonts w:ascii="Arial" w:hAnsi="Arial" w:cs="Arial"/>
      <w:i/>
      <w:color w:val="007481" w:themeColor="accent5"/>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ind w:left="794"/>
      <w:jc w:val="both"/>
    </w:pPr>
  </w:style>
  <w:style w:type="paragraph" w:customStyle="1" w:styleId="BodyText-FarLeft">
    <w:name w:val="Body Text - Far Left"/>
    <w:basedOn w:val="Normal"/>
    <w:semiHidden/>
    <w:rsid w:val="00E937FC"/>
    <w:pPr>
      <w:jc w:val="both"/>
    </w:p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7162F0"/>
    <w:pPr>
      <w:numPr>
        <w:numId w:val="24"/>
      </w:numPr>
      <w:spacing w:after="40"/>
    </w:pPr>
    <w:rPr>
      <w:rFonts w:ascii="Arial" w:hAnsi="Arial" w:cs="Arial"/>
      <w:i/>
      <w:vanish/>
      <w:color w:val="007481" w:themeColor="accent5"/>
      <w:sz w:val="18"/>
      <w:szCs w:val="24"/>
      <w:lang w:val="en-AU" w:eastAsia="en-US"/>
    </w:rPr>
  </w:style>
  <w:style w:type="paragraph" w:customStyle="1" w:styleId="TableGuidanceText-List">
    <w:name w:val="Table Guidance Text - List"/>
    <w:basedOn w:val="TableText-List"/>
    <w:rsid w:val="00343FA0"/>
    <w:rPr>
      <w:i/>
      <w:color w:val="007481" w:themeColor="accent5"/>
    </w:rPr>
  </w:style>
  <w:style w:type="paragraph" w:customStyle="1" w:styleId="FigureText-Centred">
    <w:name w:val="Figure Text - Centred"/>
    <w:rsid w:val="00F565D7"/>
    <w:pPr>
      <w:spacing w:after="120"/>
      <w:jc w:val="center"/>
    </w:pPr>
    <w:rPr>
      <w:rFonts w:asciiTheme="minorHAnsi" w:hAnsiTheme="minorHAnsi"/>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89247B"/>
    <w:pPr>
      <w:spacing w:before="120" w:after="120"/>
      <w:ind w:left="624"/>
    </w:pPr>
    <w:rPr>
      <w:rFonts w:ascii="Arial" w:hAnsi="Arial" w:cs="Arial"/>
      <w:sz w:val="22"/>
      <w:lang w:val="en-AU" w:eastAsia="en-US"/>
    </w:rPr>
  </w:style>
  <w:style w:type="paragraph" w:customStyle="1" w:styleId="BodyText-NumberedListaIndent">
    <w:name w:val="Body Text - Numbered List a Indent"/>
    <w:rsid w:val="0089247B"/>
    <w:pPr>
      <w:spacing w:before="120" w:after="120"/>
      <w:ind w:left="1134"/>
    </w:pPr>
    <w:rPr>
      <w:rFonts w:ascii="Arial" w:hAnsi="Arial" w:cs="Arial"/>
      <w:sz w:val="22"/>
      <w:lang w:val="en-AU" w:eastAsia="en-US"/>
    </w:rPr>
  </w:style>
  <w:style w:type="paragraph" w:customStyle="1" w:styleId="BodyText-NumberedListiIndent">
    <w:name w:val="Body Text - Numbered List i Indent"/>
    <w:rsid w:val="0089247B"/>
    <w:pPr>
      <w:spacing w:before="120" w:after="120"/>
      <w:ind w:left="1588"/>
    </w:pPr>
    <w:rPr>
      <w:rFonts w:ascii="Arial" w:hAnsi="Arial" w:cs="Arial"/>
      <w:sz w:val="22"/>
      <w:lang w:val="en-AU" w:eastAsia="en-US"/>
    </w:rPr>
  </w:style>
  <w:style w:type="paragraph" w:customStyle="1" w:styleId="GuidanceText-Bold">
    <w:name w:val="Guidance Text - Bold"/>
    <w:basedOn w:val="BodyText-Bold"/>
    <w:rsid w:val="00FF7403"/>
    <w:rPr>
      <w:rFonts w:eastAsia="Times"/>
      <w:i/>
      <w:vanish/>
      <w:color w:val="007481" w:themeColor="accent5"/>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89247B"/>
    <w:pPr>
      <w:spacing w:before="60" w:after="20"/>
    </w:pPr>
    <w:rPr>
      <w:rFonts w:ascii="Arial Bold" w:hAnsi="Arial Bold" w:cs="Arial"/>
      <w:b/>
      <w:color w:val="262B67" w:themeColor="text2"/>
      <w:sz w:val="22"/>
      <w:lang w:val="en-AU" w:eastAsia="en-US"/>
    </w:rPr>
  </w:style>
  <w:style w:type="paragraph" w:customStyle="1" w:styleId="CommonContentHeading">
    <w:name w:val="Common Content Heading"/>
    <w:basedOn w:val="Normal"/>
    <w:semiHidden/>
    <w:rsid w:val="004F4D93"/>
    <w:rPr>
      <w:rFonts w:ascii="Verdana" w:eastAsia="Times" w:hAnsi="Verdana"/>
      <w:b/>
      <w:color w:val="002B45"/>
      <w:szCs w:val="30"/>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F6306D"/>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uiPriority w:val="1"/>
    <w:unhideWhenUsed/>
    <w:qFormat/>
    <w:rsid w:val="002527E1"/>
  </w:style>
  <w:style w:type="character" w:customStyle="1" w:styleId="BodyTextChar">
    <w:name w:val="Body Text Char"/>
    <w:basedOn w:val="DefaultParagraphFont"/>
    <w:link w:val="BodyText"/>
    <w:uiPriority w:val="1"/>
    <w:rsid w:val="002527E1"/>
    <w:rPr>
      <w:rFonts w:asciiTheme="minorHAnsi" w:eastAsia="Helvetica Neue" w:hAnsiTheme="minorHAnsi" w:cs="Helvetica Neue"/>
      <w:sz w:val="22"/>
      <w:szCs w:val="22"/>
      <w:lang w:val="en-US" w:eastAsia="en-US"/>
    </w:rPr>
  </w:style>
  <w:style w:type="character" w:styleId="PlaceholderText">
    <w:name w:val="Placeholder Text"/>
    <w:basedOn w:val="DefaultParagraphFont"/>
    <w:uiPriority w:val="99"/>
    <w:semiHidden/>
    <w:rsid w:val="00415A1A"/>
    <w:rPr>
      <w:color w:val="808080"/>
    </w:rPr>
  </w:style>
  <w:style w:type="paragraph" w:customStyle="1" w:styleId="Heading4-notnumbered">
    <w:name w:val="Heading 4 - not numbered"/>
    <w:basedOn w:val="Heading3-notnumbered"/>
    <w:qFormat/>
    <w:rsid w:val="0037056A"/>
    <w:pPr>
      <w:spacing w:before="240"/>
    </w:pPr>
    <w:rPr>
      <w:color w:val="68478D" w:themeColor="accent4"/>
      <w:sz w:val="22"/>
    </w:rPr>
  </w:style>
  <w:style w:type="table" w:styleId="ListTable3-Accent1">
    <w:name w:val="List Table 3 Accent 1"/>
    <w:basedOn w:val="TableNormal"/>
    <w:uiPriority w:val="48"/>
    <w:rsid w:val="00F6306D"/>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tblBorders>
    </w:tblPr>
    <w:tblStylePr w:type="firstRow">
      <w:rPr>
        <w:b/>
        <w:bCs/>
        <w:color w:val="FFFFFF" w:themeColor="background1"/>
      </w:rPr>
      <w:tblPr/>
      <w:tcPr>
        <w:shd w:val="clear" w:color="auto" w:fill="3CAE49" w:themeFill="accent1"/>
      </w:tcPr>
    </w:tblStylePr>
    <w:tblStylePr w:type="lastRow">
      <w:rPr>
        <w:b/>
        <w:bCs/>
      </w:rPr>
      <w:tblPr/>
      <w:tcPr>
        <w:tcBorders>
          <w:top w:val="double" w:sz="4" w:space="0" w:color="3CAE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E49" w:themeColor="accent1"/>
          <w:right w:val="single" w:sz="4" w:space="0" w:color="3CAE49" w:themeColor="accent1"/>
        </w:tcBorders>
      </w:tcPr>
    </w:tblStylePr>
    <w:tblStylePr w:type="band1Horz">
      <w:tblPr/>
      <w:tcPr>
        <w:tcBorders>
          <w:top w:val="single" w:sz="4" w:space="0" w:color="3CAE49" w:themeColor="accent1"/>
          <w:bottom w:val="single" w:sz="4" w:space="0" w:color="3CAE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E49" w:themeColor="accent1"/>
          <w:left w:val="nil"/>
        </w:tcBorders>
      </w:tcPr>
    </w:tblStylePr>
    <w:tblStylePr w:type="swCell">
      <w:tblPr/>
      <w:tcPr>
        <w:tcBorders>
          <w:top w:val="double" w:sz="4" w:space="0" w:color="3CAE49" w:themeColor="accent1"/>
          <w:right w:val="nil"/>
        </w:tcBorders>
      </w:tcPr>
    </w:tblStylePr>
  </w:style>
  <w:style w:type="table" w:styleId="GridTable4">
    <w:name w:val="Grid Table 4"/>
    <w:basedOn w:val="TableNormal"/>
    <w:uiPriority w:val="49"/>
    <w:rsid w:val="00F6306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2-Accent6">
    <w:name w:val="List Table 2 Accent 6"/>
    <w:basedOn w:val="TableNormal"/>
    <w:uiPriority w:val="47"/>
    <w:rsid w:val="00961106"/>
    <w:tblPr>
      <w:tblStyleRowBandSize w:val="1"/>
      <w:tblStyleColBandSize w:val="1"/>
      <w:tblBorders>
        <w:top w:val="single" w:sz="4" w:space="0" w:color="A426EA" w:themeColor="accent6" w:themeTint="99"/>
        <w:bottom w:val="single" w:sz="4" w:space="0" w:color="A426EA" w:themeColor="accent6" w:themeTint="99"/>
        <w:insideH w:val="single" w:sz="4" w:space="0" w:color="A426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character" w:customStyle="1" w:styleId="FooterChar">
    <w:name w:val="Footer Char"/>
    <w:basedOn w:val="DefaultParagraphFont"/>
    <w:link w:val="Footer"/>
    <w:uiPriority w:val="99"/>
    <w:rsid w:val="00877756"/>
    <w:rPr>
      <w:rFonts w:ascii="Arial" w:hAnsi="Arial" w:cs="Arial"/>
      <w:bCs/>
      <w:snapToGrid w:val="0"/>
      <w:color w:val="000000"/>
      <w:sz w:val="18"/>
      <w:szCs w:val="16"/>
      <w:lang w:val="en-AU" w:eastAsia="en-US"/>
    </w:rPr>
  </w:style>
  <w:style w:type="table" w:styleId="ListTable4-Accent2">
    <w:name w:val="List Table 4 Accent 2"/>
    <w:basedOn w:val="TableNormal"/>
    <w:uiPriority w:val="49"/>
    <w:rsid w:val="00E075E9"/>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tcBorders>
        <w:shd w:val="clear" w:color="auto" w:fill="0090DA" w:themeFill="accent2"/>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Accent4">
    <w:name w:val="List Table 4 Accent 4"/>
    <w:basedOn w:val="TableNormal"/>
    <w:uiPriority w:val="49"/>
    <w:rsid w:val="00E075E9"/>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tcBorders>
        <w:shd w:val="clear" w:color="auto" w:fill="68478D" w:themeFill="accent4"/>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4-Accent4">
    <w:name w:val="Grid Table 4 Accent 4"/>
    <w:basedOn w:val="TableNormal"/>
    <w:uiPriority w:val="49"/>
    <w:rsid w:val="00B80358"/>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insideV w:val="nil"/>
        </w:tcBorders>
        <w:shd w:val="clear" w:color="auto" w:fill="68478D" w:themeFill="accent4"/>
      </w:tcPr>
    </w:tblStylePr>
    <w:tblStylePr w:type="lastRow">
      <w:rPr>
        <w:b/>
        <w:bCs/>
      </w:rPr>
      <w:tblPr/>
      <w:tcPr>
        <w:tcBorders>
          <w:top w:val="double" w:sz="4" w:space="0" w:color="68478D" w:themeColor="accent4"/>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paragraph" w:styleId="ListParagraph">
    <w:name w:val="List Paragraph"/>
    <w:basedOn w:val="Normal"/>
    <w:uiPriority w:val="1"/>
    <w:qFormat/>
    <w:rsid w:val="001C2905"/>
    <w:pPr>
      <w:contextualSpacing/>
    </w:pPr>
  </w:style>
  <w:style w:type="paragraph" w:customStyle="1" w:styleId="Introduction">
    <w:name w:val="Introduction"/>
    <w:basedOn w:val="Normal"/>
    <w:qFormat/>
    <w:rsid w:val="006C7B5D"/>
    <w:rPr>
      <w:rFonts w:ascii="Arial" w:hAnsi="Arial"/>
      <w:b/>
      <w:color w:val="262B67"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gr.vic.gov.au/CA256F800017E8D4/VCGLR/0D309EF0CB8426FDCA257B32007680D6?OpenDocument" TargetMode="External"/><Relationship Id="rId18" Type="http://schemas.openxmlformats.org/officeDocument/2006/relationships/hyperlink" Target="http://www.vcglr.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cgr.vic.gov.au/CA256F800017E8D4/VCGLR/0D309EF0CB8426FDCA257B32007680D6?OpenDocument" TargetMode="External"/><Relationship Id="rId17" Type="http://schemas.openxmlformats.org/officeDocument/2006/relationships/hyperlink" Target="https://vcglr.vic.gov.au/gambling/community-and-charitable-gaming/permitee-resources/lucky-envelopes" TargetMode="External"/><Relationship Id="rId2" Type="http://schemas.openxmlformats.org/officeDocument/2006/relationships/numbering" Target="numbering.xml"/><Relationship Id="rId16" Type="http://schemas.openxmlformats.org/officeDocument/2006/relationships/hyperlink" Target="https://www.vcglr.vic.gov.au/gambling/raffle/licensee-resources/faq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vcglr.vic.gov.au" TargetMode="External"/><Relationship Id="rId10" Type="http://schemas.openxmlformats.org/officeDocument/2006/relationships/header" Target="header2.xml"/><Relationship Id="rId19" Type="http://schemas.openxmlformats.org/officeDocument/2006/relationships/hyperlink" Target="mailto:contact@vcglr.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glr.vic.gov.au/gambling/bingo/licensee-resources/faq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General%20fact%20sheet.dotx" TargetMode="External"/></Relationship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11E1-7D34-4DF5-AA3C-9BACBA2F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vcglr.local\Branch\applications\Office Templates\General fact sheet.dotx</Template>
  <TotalTime>51</TotalTime>
  <Pages>1</Pages>
  <Words>1362</Words>
  <Characters>7767</Characters>
  <Application>Microsoft Office Word</Application>
  <DocSecurity>4</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Document2</vt:lpstr>
      <vt:lpstr>Fundraising involving minor gaming activities</vt:lpstr>
      <vt:lpstr/>
      <vt:lpstr>Can anyone conduct a minor gaming activity?</vt:lpstr>
      <vt:lpstr>Which activities require a minor gaming permit?</vt:lpstr>
      <vt:lpstr>Raffles</vt:lpstr>
      <vt:lpstr>Lucky envelopes</vt:lpstr>
      <vt:lpstr>Fundraising (casino night) events</vt:lpstr>
    </vt:vector>
  </TitlesOfParts>
  <Company>Hewlett-Packard</Company>
  <LinksUpToDate>false</LinksUpToDate>
  <CharactersWithSpaces>9111</CharactersWithSpaces>
  <SharedDoc>false</SharedDoc>
  <HLinks>
    <vt:vector size="48" baseType="variant">
      <vt:variant>
        <vt:i4>8126549</vt:i4>
      </vt:variant>
      <vt:variant>
        <vt:i4>21</vt:i4>
      </vt:variant>
      <vt:variant>
        <vt:i4>0</vt:i4>
      </vt:variant>
      <vt:variant>
        <vt:i4>5</vt:i4>
      </vt:variant>
      <vt:variant>
        <vt:lpwstr>mailto:contact@vcglr.vic.gov.au</vt:lpwstr>
      </vt:variant>
      <vt:variant>
        <vt:lpwstr/>
      </vt:variant>
      <vt:variant>
        <vt:i4>131074</vt:i4>
      </vt:variant>
      <vt:variant>
        <vt:i4>18</vt:i4>
      </vt:variant>
      <vt:variant>
        <vt:i4>0</vt:i4>
      </vt:variant>
      <vt:variant>
        <vt:i4>5</vt:i4>
      </vt:variant>
      <vt:variant>
        <vt:lpwstr>http://www.vcglr.vic.gov.au/</vt:lpwstr>
      </vt:variant>
      <vt:variant>
        <vt:lpwstr/>
      </vt:variant>
      <vt:variant>
        <vt:i4>4653069</vt:i4>
      </vt:variant>
      <vt:variant>
        <vt:i4>15</vt:i4>
      </vt:variant>
      <vt:variant>
        <vt:i4>0</vt:i4>
      </vt:variant>
      <vt:variant>
        <vt:i4>5</vt:i4>
      </vt:variant>
      <vt:variant>
        <vt:lpwstr>https://vcglr.vic.gov.au/gambling/community-and-charitable-gaming/permitee-resources/lucky-envelopes</vt:lpwstr>
      </vt:variant>
      <vt:variant>
        <vt:lpwstr/>
      </vt:variant>
      <vt:variant>
        <vt:i4>5636186</vt:i4>
      </vt:variant>
      <vt:variant>
        <vt:i4>12</vt:i4>
      </vt:variant>
      <vt:variant>
        <vt:i4>0</vt:i4>
      </vt:variant>
      <vt:variant>
        <vt:i4>5</vt:i4>
      </vt:variant>
      <vt:variant>
        <vt:lpwstr>https://www.vcglr.vic.gov.au/gambling/raffle/licensee-resources/faqs</vt:lpwstr>
      </vt:variant>
      <vt:variant>
        <vt:lpwstr/>
      </vt:variant>
      <vt:variant>
        <vt:i4>5373958</vt:i4>
      </vt:variant>
      <vt:variant>
        <vt:i4>9</vt:i4>
      </vt:variant>
      <vt:variant>
        <vt:i4>0</vt:i4>
      </vt:variant>
      <vt:variant>
        <vt:i4>5</vt:i4>
      </vt:variant>
      <vt:variant>
        <vt:lpwstr>vcglr.vic.gov.au</vt:lpwstr>
      </vt:variant>
      <vt:variant>
        <vt:lpwstr/>
      </vt:variant>
      <vt:variant>
        <vt:i4>7667837</vt:i4>
      </vt:variant>
      <vt:variant>
        <vt:i4>6</vt:i4>
      </vt:variant>
      <vt:variant>
        <vt:i4>0</vt:i4>
      </vt:variant>
      <vt:variant>
        <vt:i4>5</vt:i4>
      </vt:variant>
      <vt:variant>
        <vt:lpwstr>https://www.vcglr.vic.gov.au/gambling/bingo/licensee-resources/faqs</vt:lpwstr>
      </vt:variant>
      <vt:variant>
        <vt:lpwstr/>
      </vt:variant>
      <vt:variant>
        <vt:i4>3670114</vt:i4>
      </vt:variant>
      <vt:variant>
        <vt:i4>3</vt:i4>
      </vt:variant>
      <vt:variant>
        <vt:i4>0</vt:i4>
      </vt:variant>
      <vt:variant>
        <vt:i4>5</vt:i4>
      </vt:variant>
      <vt:variant>
        <vt:lpwstr>http://www.vcgr.vic.gov.au/CA256F800017E8D4/VCGLR/0D309EF0CB8426FDCA257B32007680D6?OpenDocument</vt:lpwstr>
      </vt:variant>
      <vt:variant>
        <vt:lpwstr/>
      </vt:variant>
      <vt:variant>
        <vt:i4>3670114</vt:i4>
      </vt:variant>
      <vt:variant>
        <vt:i4>0</vt:i4>
      </vt:variant>
      <vt:variant>
        <vt:i4>0</vt:i4>
      </vt:variant>
      <vt:variant>
        <vt:i4>5</vt:i4>
      </vt:variant>
      <vt:variant>
        <vt:lpwstr>http://www.vcgr.vic.gov.au/CA256F800017E8D4/VCGLR/0D309EF0CB8426FDCA257B32007680D6?OpenDocument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information sheet_Fundraising involving minor gaming activities.docx</dc:title>
  <dc:subject/>
  <dc:creator>Daisy Lewis-Toakley</dc:creator>
  <cp:keywords/>
  <cp:lastModifiedBy>Daisy Lewis-Toakley</cp:lastModifiedBy>
  <cp:revision>8</cp:revision>
  <cp:lastPrinted>2021-01-28T05:27:00Z</cp:lastPrinted>
  <dcterms:created xsi:type="dcterms:W3CDTF">2021-05-25T01:05:00Z</dcterms:created>
  <dcterms:modified xsi:type="dcterms:W3CDTF">2021-06-01T04:54:00Z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