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10A86" w14:textId="55C2174D" w:rsidR="008F2680" w:rsidRPr="00DE1983" w:rsidRDefault="008F2680" w:rsidP="008F2680">
      <w:pPr>
        <w:pStyle w:val="Heading2"/>
        <w:rPr>
          <w:rFonts w:ascii="Arial" w:hAnsi="Arial" w:cs="Arial"/>
          <w:color w:val="auto"/>
        </w:rPr>
      </w:pPr>
      <w:r w:rsidRPr="00DE1983">
        <w:rPr>
          <w:rFonts w:ascii="Arial" w:hAnsi="Arial" w:cs="Arial"/>
          <w:color w:val="auto"/>
        </w:rPr>
        <w:t>Frequently asked questions: Voluntary surrender scheme for unused club gaming machine entitlements</w:t>
      </w:r>
    </w:p>
    <w:p w14:paraId="44ED73BF" w14:textId="77777777" w:rsidR="008F2680" w:rsidRDefault="008F2680" w:rsidP="008F2680">
      <w:pPr>
        <w:shd w:val="clear" w:color="auto" w:fill="FEFEFE"/>
        <w:spacing w:before="100" w:beforeAutospacing="1" w:after="100" w:afterAutospacing="1" w:line="450" w:lineRule="atLeast"/>
        <w:rPr>
          <w:rFonts w:ascii="Arial" w:hAnsi="Arial" w:cs="Arial"/>
          <w:b/>
          <w:bCs/>
          <w:color w:val="0090B9"/>
          <w:sz w:val="24"/>
          <w:szCs w:val="24"/>
          <w:shd w:val="clear" w:color="auto" w:fill="FEFEFE"/>
        </w:rPr>
      </w:pPr>
      <w:r>
        <w:rPr>
          <w:rFonts w:ascii="Arial" w:hAnsi="Arial" w:cs="Arial"/>
          <w:b/>
          <w:bCs/>
          <w:color w:val="0090B9"/>
          <w:sz w:val="24"/>
          <w:szCs w:val="24"/>
          <w:shd w:val="clear" w:color="auto" w:fill="FEFEFE"/>
        </w:rPr>
        <w:t>Why has this surrender scheme been created?</w:t>
      </w:r>
    </w:p>
    <w:p w14:paraId="647E41A6" w14:textId="0B4F5D1E" w:rsidR="008F2680" w:rsidRDefault="008F2680" w:rsidP="008F2680">
      <w:pPr>
        <w:shd w:val="clear" w:color="auto" w:fill="FEFEFE"/>
        <w:spacing w:before="100" w:beforeAutospacing="1" w:after="100" w:afterAutospacing="1" w:line="450" w:lineRule="atLeast"/>
        <w:rPr>
          <w:rFonts w:ascii="Arial" w:hAnsi="Arial" w:cs="Arial"/>
          <w:sz w:val="24"/>
          <w:szCs w:val="24"/>
          <w:shd w:val="clear" w:color="auto" w:fill="FEFEFE"/>
        </w:rPr>
      </w:pPr>
      <w:r>
        <w:rPr>
          <w:rFonts w:ascii="Arial" w:hAnsi="Arial" w:cs="Arial"/>
          <w:sz w:val="24"/>
          <w:szCs w:val="24"/>
          <w:shd w:val="clear" w:color="auto" w:fill="FEFEFE"/>
        </w:rPr>
        <w:t>The Victorian Government has created a scheme to allow clubs and RSLs to surrender entitlements that can’t be utilised</w:t>
      </w:r>
      <w:r w:rsidR="00684B8B">
        <w:rPr>
          <w:rFonts w:ascii="Arial" w:hAnsi="Arial" w:cs="Arial"/>
          <w:sz w:val="24"/>
          <w:szCs w:val="24"/>
          <w:shd w:val="clear" w:color="auto" w:fill="FEFEFE"/>
        </w:rPr>
        <w:t>, where</w:t>
      </w:r>
      <w:r>
        <w:rPr>
          <w:rFonts w:ascii="Arial" w:hAnsi="Arial" w:cs="Arial"/>
          <w:sz w:val="24"/>
          <w:szCs w:val="24"/>
          <w:shd w:val="clear" w:color="auto" w:fill="FEFEFE"/>
        </w:rPr>
        <w:t xml:space="preserve"> debts related to surrendered entitlements</w:t>
      </w:r>
      <w:r w:rsidR="00684B8B">
        <w:rPr>
          <w:rFonts w:ascii="Arial" w:hAnsi="Arial" w:cs="Arial"/>
          <w:sz w:val="24"/>
          <w:szCs w:val="24"/>
          <w:shd w:val="clear" w:color="auto" w:fill="FEFEFE"/>
        </w:rPr>
        <w:t xml:space="preserve"> will be</w:t>
      </w:r>
      <w:r>
        <w:rPr>
          <w:rFonts w:ascii="Arial" w:hAnsi="Arial" w:cs="Arial"/>
          <w:sz w:val="24"/>
          <w:szCs w:val="24"/>
          <w:shd w:val="clear" w:color="auto" w:fill="FEFEFE"/>
        </w:rPr>
        <w:t xml:space="preserve"> forgiven. </w:t>
      </w:r>
    </w:p>
    <w:p w14:paraId="5AA96049" w14:textId="77777777" w:rsidR="008F2680" w:rsidRDefault="008F2680" w:rsidP="008F2680">
      <w:pPr>
        <w:shd w:val="clear" w:color="auto" w:fill="FEFEFE"/>
        <w:spacing w:before="100" w:beforeAutospacing="1" w:after="100" w:afterAutospacing="1" w:line="450" w:lineRule="atLeast"/>
        <w:rPr>
          <w:rFonts w:ascii="Arial" w:hAnsi="Arial" w:cs="Arial"/>
          <w:sz w:val="24"/>
          <w:szCs w:val="24"/>
          <w:shd w:val="clear" w:color="auto" w:fill="FEFEFE"/>
        </w:rPr>
      </w:pPr>
      <w:r>
        <w:rPr>
          <w:rFonts w:ascii="Arial" w:hAnsi="Arial" w:cs="Arial"/>
          <w:sz w:val="24"/>
          <w:szCs w:val="24"/>
          <w:shd w:val="clear" w:color="auto" w:fill="FEFEFE"/>
        </w:rPr>
        <w:t xml:space="preserve">Please refer to the </w:t>
      </w:r>
      <w:hyperlink r:id="rId7" w:history="1">
        <w:r w:rsidRPr="002B2C85">
          <w:rPr>
            <w:rStyle w:val="Hyperlink"/>
            <w:rFonts w:ascii="Arial" w:hAnsi="Arial" w:cs="Arial"/>
            <w:sz w:val="24"/>
            <w:szCs w:val="24"/>
            <w:shd w:val="clear" w:color="auto" w:fill="FEFEFE"/>
          </w:rPr>
          <w:t>Minister’s media release</w:t>
        </w:r>
      </w:hyperlink>
      <w:r>
        <w:rPr>
          <w:rFonts w:ascii="Arial" w:hAnsi="Arial" w:cs="Arial"/>
          <w:sz w:val="24"/>
          <w:szCs w:val="24"/>
          <w:shd w:val="clear" w:color="auto" w:fill="FEFEFE"/>
        </w:rPr>
        <w:t xml:space="preserve"> on the surrender scheme for further information. </w:t>
      </w:r>
    </w:p>
    <w:p w14:paraId="2EDFA856" w14:textId="77777777" w:rsidR="008F2680" w:rsidRPr="00374EEE" w:rsidRDefault="008F2680" w:rsidP="008F2680">
      <w:pPr>
        <w:shd w:val="clear" w:color="auto" w:fill="FEFEFE"/>
        <w:spacing w:before="100" w:beforeAutospacing="1" w:after="100" w:afterAutospacing="1" w:line="450" w:lineRule="atLeast"/>
        <w:rPr>
          <w:rFonts w:ascii="Arial" w:hAnsi="Arial" w:cs="Arial"/>
          <w:sz w:val="24"/>
          <w:szCs w:val="24"/>
          <w:shd w:val="clear" w:color="auto" w:fill="FEFEFE"/>
        </w:rPr>
      </w:pPr>
      <w:r w:rsidRPr="00D90385">
        <w:rPr>
          <w:rFonts w:ascii="Arial" w:hAnsi="Arial" w:cs="Arial"/>
          <w:b/>
          <w:bCs/>
          <w:color w:val="0090B9"/>
          <w:sz w:val="24"/>
          <w:szCs w:val="24"/>
          <w:shd w:val="clear" w:color="auto" w:fill="FEFEFE"/>
        </w:rPr>
        <w:t xml:space="preserve">Do I have to surrender entitlements </w:t>
      </w:r>
      <w:r>
        <w:rPr>
          <w:rFonts w:ascii="Arial" w:hAnsi="Arial" w:cs="Arial"/>
          <w:b/>
          <w:bCs/>
          <w:color w:val="0090B9"/>
          <w:sz w:val="24"/>
          <w:szCs w:val="24"/>
          <w:shd w:val="clear" w:color="auto" w:fill="FEFEFE"/>
        </w:rPr>
        <w:t>I hold that are eligible under the scheme?</w:t>
      </w:r>
    </w:p>
    <w:p w14:paraId="5549C096" w14:textId="77777777" w:rsidR="008F2680" w:rsidRPr="00D90385" w:rsidRDefault="008F2680" w:rsidP="008F2680">
      <w:pPr>
        <w:shd w:val="clear" w:color="auto" w:fill="FEFEFE"/>
        <w:spacing w:before="100" w:beforeAutospacing="1" w:after="100" w:afterAutospacing="1" w:line="450" w:lineRule="atLeast"/>
        <w:rPr>
          <w:rFonts w:ascii="Arial" w:hAnsi="Arial" w:cs="Arial"/>
          <w:sz w:val="24"/>
          <w:szCs w:val="24"/>
          <w:shd w:val="clear" w:color="auto" w:fill="FEFEFE"/>
        </w:rPr>
      </w:pPr>
      <w:r w:rsidRPr="00D90385">
        <w:rPr>
          <w:rFonts w:ascii="Arial" w:hAnsi="Arial" w:cs="Arial"/>
          <w:sz w:val="24"/>
          <w:szCs w:val="24"/>
          <w:shd w:val="clear" w:color="auto" w:fill="FEFEFE"/>
        </w:rPr>
        <w:t>No, you don</w:t>
      </w:r>
      <w:r>
        <w:rPr>
          <w:rFonts w:ascii="Arial" w:hAnsi="Arial" w:cs="Arial"/>
          <w:sz w:val="24"/>
          <w:szCs w:val="24"/>
          <w:shd w:val="clear" w:color="auto" w:fill="FEFEFE"/>
        </w:rPr>
        <w:t>’</w:t>
      </w:r>
      <w:r w:rsidRPr="00D90385">
        <w:rPr>
          <w:rFonts w:ascii="Arial" w:hAnsi="Arial" w:cs="Arial"/>
          <w:sz w:val="24"/>
          <w:szCs w:val="24"/>
          <w:shd w:val="clear" w:color="auto" w:fill="FEFEFE"/>
        </w:rPr>
        <w:t xml:space="preserve">t have to surrender </w:t>
      </w:r>
      <w:r>
        <w:rPr>
          <w:rFonts w:ascii="Arial" w:hAnsi="Arial" w:cs="Arial"/>
          <w:sz w:val="24"/>
          <w:szCs w:val="24"/>
          <w:shd w:val="clear" w:color="auto" w:fill="FEFEFE"/>
        </w:rPr>
        <w:t xml:space="preserve">the </w:t>
      </w:r>
      <w:r w:rsidRPr="00D90385">
        <w:rPr>
          <w:rFonts w:ascii="Arial" w:hAnsi="Arial" w:cs="Arial"/>
          <w:sz w:val="24"/>
          <w:szCs w:val="24"/>
          <w:shd w:val="clear" w:color="auto" w:fill="FEFEFE"/>
        </w:rPr>
        <w:t>entitlements if you don</w:t>
      </w:r>
      <w:r>
        <w:rPr>
          <w:rFonts w:ascii="Arial" w:hAnsi="Arial" w:cs="Arial"/>
          <w:sz w:val="24"/>
          <w:szCs w:val="24"/>
          <w:shd w:val="clear" w:color="auto" w:fill="FEFEFE"/>
        </w:rPr>
        <w:t>’</w:t>
      </w:r>
      <w:r w:rsidRPr="00D90385">
        <w:rPr>
          <w:rFonts w:ascii="Arial" w:hAnsi="Arial" w:cs="Arial"/>
          <w:sz w:val="24"/>
          <w:szCs w:val="24"/>
          <w:shd w:val="clear" w:color="auto" w:fill="FEFEFE"/>
        </w:rPr>
        <w:t>t wish to. Th</w:t>
      </w:r>
      <w:r>
        <w:rPr>
          <w:rFonts w:ascii="Arial" w:hAnsi="Arial" w:cs="Arial"/>
          <w:sz w:val="24"/>
          <w:szCs w:val="24"/>
          <w:shd w:val="clear" w:color="auto" w:fill="FEFEFE"/>
        </w:rPr>
        <w:t>is</w:t>
      </w:r>
      <w:r w:rsidRPr="00D90385">
        <w:rPr>
          <w:rFonts w:ascii="Arial" w:hAnsi="Arial" w:cs="Arial"/>
          <w:sz w:val="24"/>
          <w:szCs w:val="24"/>
          <w:shd w:val="clear" w:color="auto" w:fill="FEFEFE"/>
        </w:rPr>
        <w:t xml:space="preserve"> is a</w:t>
      </w:r>
      <w:r w:rsidRPr="00D90385">
        <w:rPr>
          <w:rFonts w:ascii="Arial" w:hAnsi="Arial" w:cs="Arial"/>
          <w:i/>
          <w:iCs/>
          <w:sz w:val="24"/>
          <w:szCs w:val="24"/>
          <w:shd w:val="clear" w:color="auto" w:fill="FEFEFE"/>
        </w:rPr>
        <w:t xml:space="preserve"> </w:t>
      </w:r>
      <w:r w:rsidRPr="002B2C85">
        <w:rPr>
          <w:rFonts w:ascii="Arial" w:hAnsi="Arial" w:cs="Arial"/>
          <w:b/>
          <w:bCs/>
          <w:sz w:val="24"/>
          <w:szCs w:val="24"/>
          <w:shd w:val="clear" w:color="auto" w:fill="FEFEFE"/>
        </w:rPr>
        <w:t>voluntary</w:t>
      </w:r>
      <w:r w:rsidRPr="00D90385">
        <w:rPr>
          <w:rFonts w:ascii="Arial" w:hAnsi="Arial" w:cs="Arial"/>
          <w:sz w:val="24"/>
          <w:szCs w:val="24"/>
          <w:shd w:val="clear" w:color="auto" w:fill="FEFEFE"/>
        </w:rPr>
        <w:t xml:space="preserve"> scheme to allow club venue operators </w:t>
      </w:r>
      <w:r>
        <w:rPr>
          <w:rFonts w:ascii="Arial" w:hAnsi="Arial" w:cs="Arial"/>
          <w:sz w:val="24"/>
          <w:szCs w:val="24"/>
          <w:shd w:val="clear" w:color="auto" w:fill="FEFEFE"/>
        </w:rPr>
        <w:t xml:space="preserve">to </w:t>
      </w:r>
      <w:r w:rsidRPr="00D90385">
        <w:rPr>
          <w:rFonts w:ascii="Arial" w:hAnsi="Arial" w:cs="Arial"/>
          <w:sz w:val="24"/>
          <w:szCs w:val="24"/>
          <w:shd w:val="clear" w:color="auto" w:fill="FEFEFE"/>
        </w:rPr>
        <w:t xml:space="preserve">surrender eligible entitlements. Whether you should surrender eligible entitlements is a business decision you will need to make yourself. </w:t>
      </w:r>
    </w:p>
    <w:p w14:paraId="096E1010" w14:textId="6257D319" w:rsidR="008F2680" w:rsidRPr="00D90385" w:rsidRDefault="008F2680" w:rsidP="008F2680">
      <w:pPr>
        <w:shd w:val="clear" w:color="auto" w:fill="FEFEFE"/>
        <w:spacing w:before="100" w:beforeAutospacing="1" w:after="100" w:afterAutospacing="1" w:line="450" w:lineRule="atLeast"/>
        <w:rPr>
          <w:rFonts w:ascii="Arial" w:hAnsi="Arial" w:cs="Arial"/>
          <w:b/>
          <w:bCs/>
          <w:color w:val="0090B9"/>
          <w:sz w:val="24"/>
          <w:szCs w:val="24"/>
          <w:shd w:val="clear" w:color="auto" w:fill="FEFEFE"/>
        </w:rPr>
      </w:pPr>
      <w:r>
        <w:rPr>
          <w:rFonts w:ascii="Arial" w:hAnsi="Arial" w:cs="Arial"/>
          <w:b/>
          <w:bCs/>
          <w:color w:val="0090B9"/>
          <w:sz w:val="24"/>
          <w:szCs w:val="24"/>
          <w:shd w:val="clear" w:color="auto" w:fill="FEFEFE"/>
        </w:rPr>
        <w:t xml:space="preserve">How do I know whether I hold entitlements </w:t>
      </w:r>
      <w:r w:rsidR="00684B8B">
        <w:rPr>
          <w:rFonts w:ascii="Arial" w:hAnsi="Arial" w:cs="Arial"/>
          <w:b/>
          <w:bCs/>
          <w:color w:val="0090B9"/>
          <w:sz w:val="24"/>
          <w:szCs w:val="24"/>
          <w:shd w:val="clear" w:color="auto" w:fill="FEFEFE"/>
        </w:rPr>
        <w:t>th</w:t>
      </w:r>
      <w:r>
        <w:rPr>
          <w:rFonts w:ascii="Arial" w:hAnsi="Arial" w:cs="Arial"/>
          <w:b/>
          <w:bCs/>
          <w:color w:val="0090B9"/>
          <w:sz w:val="24"/>
          <w:szCs w:val="24"/>
          <w:shd w:val="clear" w:color="auto" w:fill="FEFEFE"/>
        </w:rPr>
        <w:t>at are eligible to be surrendered</w:t>
      </w:r>
      <w:r w:rsidRPr="00D90385">
        <w:rPr>
          <w:rFonts w:ascii="Arial" w:hAnsi="Arial" w:cs="Arial"/>
          <w:b/>
          <w:bCs/>
          <w:color w:val="0090B9"/>
          <w:sz w:val="24"/>
          <w:szCs w:val="24"/>
          <w:shd w:val="clear" w:color="auto" w:fill="FEFEFE"/>
        </w:rPr>
        <w:t>?</w:t>
      </w:r>
    </w:p>
    <w:p w14:paraId="21FFFE1D" w14:textId="3313736A" w:rsidR="008F2680" w:rsidRDefault="008F2680" w:rsidP="008F2680">
      <w:pPr>
        <w:shd w:val="clear" w:color="auto" w:fill="FEFEFE"/>
        <w:spacing w:before="100" w:beforeAutospacing="1" w:after="100" w:afterAutospacing="1" w:line="450" w:lineRule="atLeast"/>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We have written directly to venue operators who hold entitlements eligible for surrender. If you haven’t received correspondence directly from us about the scheme, it’s unlikely you hold entitlements eligible for surrender. If you think you may hold eligible entitlements and have not been contacted, please call</w:t>
      </w:r>
      <w:r w:rsidRPr="002B2C85">
        <w:rPr>
          <w:rFonts w:ascii="Arial" w:eastAsia="Times New Roman" w:hAnsi="Arial" w:cs="Arial"/>
          <w:color w:val="000000"/>
          <w:sz w:val="24"/>
          <w:szCs w:val="24"/>
          <w:lang w:eastAsia="en-AU"/>
        </w:rPr>
        <w:t xml:space="preserve"> us </w:t>
      </w:r>
      <w:r>
        <w:rPr>
          <w:rFonts w:ascii="Arial" w:eastAsia="Times New Roman" w:hAnsi="Arial" w:cs="Arial"/>
          <w:color w:val="000000"/>
          <w:sz w:val="24"/>
          <w:szCs w:val="24"/>
          <w:lang w:eastAsia="en-AU"/>
        </w:rPr>
        <w:t xml:space="preserve">on </w:t>
      </w:r>
      <w:r w:rsidRPr="008F2680">
        <w:rPr>
          <w:rFonts w:ascii="Arial" w:eastAsia="Times New Roman" w:hAnsi="Arial" w:cs="Arial"/>
          <w:color w:val="000000"/>
          <w:sz w:val="24"/>
          <w:szCs w:val="24"/>
          <w:lang w:eastAsia="en-AU"/>
        </w:rPr>
        <w:t>1300 599 759</w:t>
      </w:r>
      <w:r w:rsidRPr="002B2C85">
        <w:rPr>
          <w:rFonts w:ascii="Arial" w:eastAsia="Times New Roman" w:hAnsi="Arial" w:cs="Arial"/>
          <w:color w:val="000000"/>
          <w:sz w:val="24"/>
          <w:szCs w:val="24"/>
          <w:lang w:eastAsia="en-AU"/>
        </w:rPr>
        <w:t xml:space="preserve"> or </w:t>
      </w:r>
      <w:r>
        <w:rPr>
          <w:rFonts w:ascii="Arial" w:eastAsia="Times New Roman" w:hAnsi="Arial" w:cs="Arial"/>
          <w:color w:val="000000"/>
          <w:sz w:val="24"/>
          <w:szCs w:val="24"/>
          <w:lang w:eastAsia="en-AU"/>
        </w:rPr>
        <w:t>email</w:t>
      </w:r>
      <w:r w:rsidRPr="002B2C85">
        <w:rPr>
          <w:rFonts w:ascii="Arial" w:eastAsia="Times New Roman" w:hAnsi="Arial" w:cs="Arial"/>
          <w:color w:val="000000"/>
          <w:sz w:val="24"/>
          <w:szCs w:val="24"/>
          <w:lang w:eastAsia="en-AU"/>
        </w:rPr>
        <w:t xml:space="preserve"> contact@vgccc.vic.gov.au</w:t>
      </w:r>
    </w:p>
    <w:p w14:paraId="4902B0D8" w14:textId="77777777" w:rsidR="008F2680" w:rsidRPr="00D90385" w:rsidRDefault="008F2680" w:rsidP="008F2680">
      <w:pPr>
        <w:rPr>
          <w:rFonts w:ascii="Arial" w:hAnsi="Arial" w:cs="Arial"/>
          <w:b/>
          <w:bCs/>
          <w:color w:val="0090B9"/>
          <w:sz w:val="24"/>
          <w:szCs w:val="24"/>
          <w:shd w:val="clear" w:color="auto" w:fill="FEFEFE"/>
        </w:rPr>
      </w:pPr>
      <w:r w:rsidRPr="00D90385">
        <w:rPr>
          <w:rFonts w:ascii="Arial" w:hAnsi="Arial" w:cs="Arial"/>
          <w:b/>
          <w:bCs/>
          <w:color w:val="0090B9"/>
          <w:sz w:val="24"/>
          <w:szCs w:val="24"/>
          <w:shd w:val="clear" w:color="auto" w:fill="FEFEFE"/>
        </w:rPr>
        <w:t>What happens to surrendered entitlements?</w:t>
      </w:r>
    </w:p>
    <w:p w14:paraId="07472DB5" w14:textId="77777777" w:rsidR="008F2680" w:rsidRDefault="008F2680" w:rsidP="008F2680">
      <w:pPr>
        <w:spacing w:before="100" w:beforeAutospacing="1" w:after="100" w:afterAutospacing="1" w:line="450" w:lineRule="atLeast"/>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 xml:space="preserve">Surrendered entitlements are taken to be unallocated and the geographic area condition imposed on them is removed. </w:t>
      </w:r>
    </w:p>
    <w:p w14:paraId="50B1270F" w14:textId="77777777" w:rsidR="008F2680" w:rsidRDefault="008F2680" w:rsidP="008F2680">
      <w:pPr>
        <w:spacing w:before="100" w:beforeAutospacing="1" w:after="100" w:afterAutospacing="1" w:line="450" w:lineRule="atLeast"/>
      </w:pPr>
      <w:r>
        <w:rPr>
          <w:rFonts w:ascii="Arial" w:eastAsia="Times New Roman" w:hAnsi="Arial" w:cs="Arial"/>
          <w:color w:val="000000"/>
          <w:sz w:val="24"/>
          <w:szCs w:val="24"/>
          <w:lang w:eastAsia="en-AU"/>
        </w:rPr>
        <w:t xml:space="preserve">Decisions regarding what happens to the surrendered entitlements will be made by the Minister once the scheme has ended. </w:t>
      </w:r>
    </w:p>
    <w:p w14:paraId="679435A5" w14:textId="77777777" w:rsidR="008F2680" w:rsidRDefault="008F2680"/>
    <w:sectPr w:rsidR="008F2680" w:rsidSect="00AE4363">
      <w:headerReference w:type="even" r:id="rId8"/>
      <w:headerReference w:type="default" r:id="rId9"/>
      <w:footerReference w:type="even" r:id="rId10"/>
      <w:footerReference w:type="default" r:id="rId11"/>
      <w:headerReference w:type="first" r:id="rId12"/>
      <w:footerReference w:type="first" r:id="rId13"/>
      <w:type w:val="continuous"/>
      <w:pgSz w:w="11900" w:h="16840"/>
      <w:pgMar w:top="1985" w:right="851" w:bottom="1814" w:left="851" w:header="709"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DE239" w14:textId="77777777" w:rsidR="00832DB1" w:rsidRDefault="00832DB1" w:rsidP="00FF2500">
      <w:pPr>
        <w:spacing w:after="0"/>
      </w:pPr>
      <w:r>
        <w:separator/>
      </w:r>
    </w:p>
  </w:endnote>
  <w:endnote w:type="continuationSeparator" w:id="0">
    <w:p w14:paraId="74DB28B7" w14:textId="77777777" w:rsidR="00832DB1" w:rsidRDefault="00832DB1" w:rsidP="00FF25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5BFD" w14:textId="77777777" w:rsidR="00A31926" w:rsidRDefault="00224E16" w:rsidP="00CA5D76">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26ABBC46" w14:textId="77777777" w:rsidR="00A31926" w:rsidRDefault="00DE1983" w:rsidP="00CA5D7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0" w:type="auto"/>
      <w:tblInd w:w="0" w:type="dxa"/>
      <w:tblLook w:val="04A0" w:firstRow="1" w:lastRow="0" w:firstColumn="1" w:lastColumn="0" w:noHBand="0" w:noVBand="1"/>
    </w:tblPr>
    <w:tblGrid>
      <w:gridCol w:w="4961"/>
      <w:gridCol w:w="4962"/>
    </w:tblGrid>
    <w:tr w:rsidR="00E61DAA" w14:paraId="47EA3AC0" w14:textId="77777777" w:rsidTr="00E61D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hideMark/>
        </w:tcPr>
        <w:p w14:paraId="5010AE6D" w14:textId="77777777" w:rsidR="00E61DAA" w:rsidRDefault="00E61DAA" w:rsidP="00E61DAA">
          <w:pPr>
            <w:pStyle w:val="Footer"/>
          </w:pPr>
          <w:r>
            <w:t>TRIM ID:</w:t>
          </w:r>
        </w:p>
      </w:tc>
      <w:tc>
        <w:tcPr>
          <w:tcW w:w="4962" w:type="dxa"/>
          <w:hideMark/>
        </w:tcPr>
        <w:p w14:paraId="2B005C86" w14:textId="5EBD86CC" w:rsidR="00E61DAA" w:rsidRDefault="00E61DAA" w:rsidP="00E61DAA">
          <w:pPr>
            <w:pStyle w:val="Footer"/>
            <w:jc w:val="right"/>
            <w:cnfStyle w:val="100000000000" w:firstRow="1" w:lastRow="0" w:firstColumn="0" w:lastColumn="0" w:oddVBand="0" w:evenVBand="0" w:oddHBand="0" w:evenHBand="0" w:firstRowFirstColumn="0" w:firstRowLastColumn="0" w:lastRowFirstColumn="0" w:lastRowLastColumn="0"/>
          </w:pPr>
          <w:r>
            <w:t xml:space="preserve">Page </w:t>
          </w:r>
          <w:r>
            <w:fldChar w:fldCharType="begin"/>
          </w:r>
          <w:r>
            <w:instrText xml:space="preserve"> PAGE </w:instrText>
          </w:r>
          <w:r>
            <w:fldChar w:fldCharType="separate"/>
          </w:r>
          <w:r>
            <w:t>2</w:t>
          </w:r>
          <w:r>
            <w:fldChar w:fldCharType="end"/>
          </w:r>
          <w:r>
            <w:t xml:space="preserve"> of </w:t>
          </w:r>
          <w:r>
            <w:fldChar w:fldCharType="begin"/>
          </w:r>
          <w:r>
            <w:instrText xml:space="preserve"> SectionPages </w:instrText>
          </w:r>
          <w:r>
            <w:fldChar w:fldCharType="separate"/>
          </w:r>
          <w:r w:rsidR="00DE1983">
            <w:rPr>
              <w:noProof/>
            </w:rPr>
            <w:t>1</w:t>
          </w:r>
          <w:r>
            <w:fldChar w:fldCharType="end"/>
          </w:r>
        </w:p>
      </w:tc>
    </w:tr>
  </w:tbl>
  <w:p w14:paraId="7FDCA8D2" w14:textId="77777777" w:rsidR="00A31926" w:rsidRDefault="00DE1983" w:rsidP="00F927B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07B1" w14:textId="77777777" w:rsidR="00E61DAA" w:rsidRDefault="00E61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1E8B" w14:textId="77777777" w:rsidR="00832DB1" w:rsidRDefault="00832DB1" w:rsidP="00FF2500">
      <w:pPr>
        <w:spacing w:after="0"/>
      </w:pPr>
      <w:r>
        <w:separator/>
      </w:r>
    </w:p>
  </w:footnote>
  <w:footnote w:type="continuationSeparator" w:id="0">
    <w:p w14:paraId="68378122" w14:textId="77777777" w:rsidR="00832DB1" w:rsidRDefault="00832DB1" w:rsidP="00FF25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43D5" w14:textId="77777777" w:rsidR="00E61DAA" w:rsidRDefault="00E61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F347" w14:textId="77777777" w:rsidR="00CA5D76" w:rsidRDefault="00CA5D76">
    <w:pPr>
      <w:pStyle w:val="Header"/>
    </w:pPr>
    <w:r>
      <w:rPr>
        <w:noProof/>
      </w:rPr>
      <w:drawing>
        <wp:anchor distT="0" distB="0" distL="114300" distR="114300" simplePos="0" relativeHeight="251658240" behindDoc="1" locked="0" layoutInCell="1" allowOverlap="1" wp14:anchorId="669492B2" wp14:editId="6CCC9632">
          <wp:simplePos x="0" y="0"/>
          <wp:positionH relativeFrom="column">
            <wp:posOffset>-540385</wp:posOffset>
          </wp:positionH>
          <wp:positionV relativeFrom="paragraph">
            <wp:posOffset>-450215</wp:posOffset>
          </wp:positionV>
          <wp:extent cx="7560000" cy="90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90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124D" w14:textId="77777777" w:rsidR="00E61DAA" w:rsidRDefault="00E61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3F1B"/>
    <w:multiLevelType w:val="multilevel"/>
    <w:tmpl w:val="25F8FE80"/>
    <w:styleLink w:val="CurrentList3"/>
    <w:lvl w:ilvl="0">
      <w:start w:val="1"/>
      <w:numFmt w:val="bullet"/>
      <w:lvlText w:val="-"/>
      <w:lvlJc w:val="left"/>
      <w:pPr>
        <w:ind w:left="567" w:hanging="34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7E037A"/>
    <w:multiLevelType w:val="multilevel"/>
    <w:tmpl w:val="B01E02C6"/>
    <w:styleLink w:val="CurrentList1"/>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B5C1C"/>
    <w:multiLevelType w:val="multilevel"/>
    <w:tmpl w:val="06B00C86"/>
    <w:styleLink w:val="CurrentList2"/>
    <w:lvl w:ilvl="0">
      <w:start w:val="1"/>
      <w:numFmt w:val="bullet"/>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B7CD3"/>
    <w:multiLevelType w:val="hybridMultilevel"/>
    <w:tmpl w:val="4DA41740"/>
    <w:lvl w:ilvl="0" w:tplc="19A2B9CC">
      <w:start w:val="1"/>
      <w:numFmt w:val="bullet"/>
      <w:pStyle w:val="Bullet2"/>
      <w:lvlText w:val="-"/>
      <w:lvlJc w:val="left"/>
      <w:pPr>
        <w:ind w:left="454" w:hanging="22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04BBE"/>
    <w:multiLevelType w:val="multilevel"/>
    <w:tmpl w:val="2EEA200A"/>
    <w:styleLink w:val="CurrentList4"/>
    <w:lvl w:ilvl="0">
      <w:start w:val="1"/>
      <w:numFmt w:val="bullet"/>
      <w:lvlText w:val="-"/>
      <w:lvlJc w:val="left"/>
      <w:pPr>
        <w:ind w:left="567" w:hanging="397"/>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D93869"/>
    <w:multiLevelType w:val="multilevel"/>
    <w:tmpl w:val="E62A686C"/>
    <w:styleLink w:val="CurrentList5"/>
    <w:lvl w:ilvl="0">
      <w:start w:val="1"/>
      <w:numFmt w:val="bullet"/>
      <w:lvlText w:val="-"/>
      <w:lvlJc w:val="left"/>
      <w:pPr>
        <w:ind w:left="454" w:hanging="17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77076379">
    <w:abstractNumId w:val="5"/>
  </w:num>
  <w:num w:numId="2" w16cid:durableId="608512955">
    <w:abstractNumId w:val="7"/>
  </w:num>
  <w:num w:numId="3" w16cid:durableId="539824936">
    <w:abstractNumId w:val="3"/>
  </w:num>
  <w:num w:numId="4" w16cid:durableId="558132624">
    <w:abstractNumId w:val="4"/>
  </w:num>
  <w:num w:numId="5" w16cid:durableId="435102462">
    <w:abstractNumId w:val="1"/>
  </w:num>
  <w:num w:numId="6" w16cid:durableId="1799371661">
    <w:abstractNumId w:val="2"/>
  </w:num>
  <w:num w:numId="7" w16cid:durableId="390541541">
    <w:abstractNumId w:val="0"/>
  </w:num>
  <w:num w:numId="8" w16cid:durableId="1959331723">
    <w:abstractNumId w:val="6"/>
  </w:num>
  <w:num w:numId="9" w16cid:durableId="10805601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80"/>
    <w:rsid w:val="000B54E6"/>
    <w:rsid w:val="000D1240"/>
    <w:rsid w:val="000F0B55"/>
    <w:rsid w:val="000F792F"/>
    <w:rsid w:val="00105663"/>
    <w:rsid w:val="00171527"/>
    <w:rsid w:val="00194752"/>
    <w:rsid w:val="00203CE2"/>
    <w:rsid w:val="0021786D"/>
    <w:rsid w:val="0022203A"/>
    <w:rsid w:val="00224E16"/>
    <w:rsid w:val="00354F17"/>
    <w:rsid w:val="003739CE"/>
    <w:rsid w:val="00373E76"/>
    <w:rsid w:val="00380D96"/>
    <w:rsid w:val="003B2025"/>
    <w:rsid w:val="00424B95"/>
    <w:rsid w:val="004315CC"/>
    <w:rsid w:val="00436F05"/>
    <w:rsid w:val="00446CD6"/>
    <w:rsid w:val="00496DDE"/>
    <w:rsid w:val="00497818"/>
    <w:rsid w:val="004B0BC7"/>
    <w:rsid w:val="004D2486"/>
    <w:rsid w:val="005A708E"/>
    <w:rsid w:val="005E4A11"/>
    <w:rsid w:val="005E52EC"/>
    <w:rsid w:val="00606023"/>
    <w:rsid w:val="006637DE"/>
    <w:rsid w:val="00684B8B"/>
    <w:rsid w:val="006B4D8F"/>
    <w:rsid w:val="00733E12"/>
    <w:rsid w:val="00774588"/>
    <w:rsid w:val="007E076B"/>
    <w:rsid w:val="007F646E"/>
    <w:rsid w:val="00832DB1"/>
    <w:rsid w:val="008C4BAB"/>
    <w:rsid w:val="008F2680"/>
    <w:rsid w:val="00936F1D"/>
    <w:rsid w:val="009469EE"/>
    <w:rsid w:val="009C56B6"/>
    <w:rsid w:val="009E23DC"/>
    <w:rsid w:val="00A62142"/>
    <w:rsid w:val="00AA1E42"/>
    <w:rsid w:val="00AB3CF7"/>
    <w:rsid w:val="00AE4363"/>
    <w:rsid w:val="00B6703E"/>
    <w:rsid w:val="00C90F37"/>
    <w:rsid w:val="00C91E2F"/>
    <w:rsid w:val="00CA5D76"/>
    <w:rsid w:val="00D13FB2"/>
    <w:rsid w:val="00DA668B"/>
    <w:rsid w:val="00DB072B"/>
    <w:rsid w:val="00DD1E97"/>
    <w:rsid w:val="00DE1983"/>
    <w:rsid w:val="00DF7883"/>
    <w:rsid w:val="00E107AB"/>
    <w:rsid w:val="00E61DAA"/>
    <w:rsid w:val="00E72394"/>
    <w:rsid w:val="00EE1024"/>
    <w:rsid w:val="00F03522"/>
    <w:rsid w:val="00F076EC"/>
    <w:rsid w:val="00F753E7"/>
    <w:rsid w:val="00F927B0"/>
    <w:rsid w:val="00FE0332"/>
    <w:rsid w:val="00FF2500"/>
    <w:rsid w:val="00FF6A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7AEFF"/>
  <w15:chartTrackingRefBased/>
  <w15:docId w15:val="{59225D08-267C-4C23-BC5D-541D7C46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80"/>
    <w:pPr>
      <w:spacing w:after="160" w:line="259" w:lineRule="auto"/>
    </w:pPr>
    <w:rPr>
      <w:sz w:val="22"/>
      <w:szCs w:val="22"/>
    </w:rPr>
  </w:style>
  <w:style w:type="paragraph" w:styleId="Heading1">
    <w:name w:val="heading 1"/>
    <w:basedOn w:val="Normal"/>
    <w:next w:val="Normal"/>
    <w:link w:val="Heading1Char"/>
    <w:uiPriority w:val="9"/>
    <w:qFormat/>
    <w:rsid w:val="003B2025"/>
    <w:pPr>
      <w:keepNext/>
      <w:keepLines/>
      <w:spacing w:after="480"/>
      <w:outlineLvl w:val="0"/>
    </w:pPr>
    <w:rPr>
      <w:rFonts w:eastAsiaTheme="majorEastAsia" w:cs="Times New Roman (Headings CS)"/>
      <w:b/>
      <w:color w:val="091F40"/>
      <w:sz w:val="48"/>
      <w:szCs w:val="32"/>
    </w:rPr>
  </w:style>
  <w:style w:type="paragraph" w:styleId="Heading2">
    <w:name w:val="heading 2"/>
    <w:basedOn w:val="Normal"/>
    <w:next w:val="Normal"/>
    <w:link w:val="Heading2Char"/>
    <w:uiPriority w:val="9"/>
    <w:unhideWhenUsed/>
    <w:qFormat/>
    <w:rsid w:val="007E076B"/>
    <w:pPr>
      <w:keepNext/>
      <w:keepLines/>
      <w:spacing w:before="120"/>
      <w:outlineLvl w:val="1"/>
    </w:pPr>
    <w:rPr>
      <w:rFonts w:eastAsiaTheme="majorEastAsia" w:cs="Times New Roman (Headings CS)"/>
      <w:b/>
      <w:color w:val="0090B9"/>
      <w:sz w:val="26"/>
      <w:szCs w:val="26"/>
    </w:rPr>
  </w:style>
  <w:style w:type="paragraph" w:styleId="Heading3">
    <w:name w:val="heading 3"/>
    <w:basedOn w:val="Normal"/>
    <w:next w:val="Normal"/>
    <w:link w:val="Heading3Char"/>
    <w:uiPriority w:val="9"/>
    <w:unhideWhenUsed/>
    <w:qFormat/>
    <w:rsid w:val="007E076B"/>
    <w:pPr>
      <w:keepNext/>
      <w:keepLines/>
      <w:spacing w:before="120"/>
      <w:outlineLvl w:val="2"/>
    </w:pPr>
    <w:rPr>
      <w:rFonts w:eastAsiaTheme="majorEastAsia" w:cstheme="majorBidi"/>
      <w:b/>
      <w:color w:val="0090B9"/>
    </w:rPr>
  </w:style>
  <w:style w:type="paragraph" w:styleId="Heading4">
    <w:name w:val="heading 4"/>
    <w:basedOn w:val="Normal"/>
    <w:next w:val="Normal"/>
    <w:link w:val="Heading4Char"/>
    <w:uiPriority w:val="9"/>
    <w:unhideWhenUsed/>
    <w:qFormat/>
    <w:rsid w:val="007E076B"/>
    <w:pPr>
      <w:keepNext/>
      <w:keepLines/>
      <w:spacing w:before="120"/>
      <w:outlineLvl w:val="3"/>
    </w:pPr>
    <w:rPr>
      <w:rFonts w:eastAsiaTheme="majorEastAsia" w:cstheme="majorBidi"/>
      <w:i/>
      <w:iCs/>
      <w:color w:val="0090B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025"/>
    <w:rPr>
      <w:rFonts w:ascii="Arial" w:eastAsiaTheme="majorEastAsia" w:hAnsi="Arial" w:cs="Times New Roman (Headings CS)"/>
      <w:b/>
      <w:color w:val="091F40"/>
      <w:sz w:val="48"/>
      <w:szCs w:val="32"/>
      <w:lang w:val="en-GB"/>
    </w:rPr>
  </w:style>
  <w:style w:type="character" w:customStyle="1" w:styleId="Heading2Char">
    <w:name w:val="Heading 2 Char"/>
    <w:basedOn w:val="DefaultParagraphFont"/>
    <w:link w:val="Heading2"/>
    <w:uiPriority w:val="9"/>
    <w:rsid w:val="007E076B"/>
    <w:rPr>
      <w:rFonts w:ascii="Arial" w:eastAsiaTheme="majorEastAsia" w:hAnsi="Arial" w:cs="Times New Roman (Headings CS)"/>
      <w:b/>
      <w:color w:val="0090B9"/>
      <w:sz w:val="26"/>
      <w:szCs w:val="26"/>
      <w:lang w:val="en-GB"/>
    </w:rPr>
  </w:style>
  <w:style w:type="character" w:customStyle="1" w:styleId="Heading3Char">
    <w:name w:val="Heading 3 Char"/>
    <w:basedOn w:val="DefaultParagraphFont"/>
    <w:link w:val="Heading3"/>
    <w:uiPriority w:val="9"/>
    <w:rsid w:val="007E076B"/>
    <w:rPr>
      <w:rFonts w:ascii="Arial" w:eastAsiaTheme="majorEastAsia" w:hAnsi="Arial" w:cstheme="majorBidi"/>
      <w:b/>
      <w:color w:val="0090B9"/>
      <w:sz w:val="20"/>
      <w:lang w:val="en-GB"/>
    </w:rPr>
  </w:style>
  <w:style w:type="paragraph" w:styleId="Header">
    <w:name w:val="header"/>
    <w:basedOn w:val="Normal"/>
    <w:link w:val="HeaderChar"/>
    <w:uiPriority w:val="99"/>
    <w:unhideWhenUsed/>
    <w:rsid w:val="009469EE"/>
    <w:pPr>
      <w:tabs>
        <w:tab w:val="center" w:pos="4513"/>
        <w:tab w:val="right" w:pos="9026"/>
      </w:tabs>
    </w:pPr>
  </w:style>
  <w:style w:type="character" w:customStyle="1" w:styleId="HeaderChar">
    <w:name w:val="Header Char"/>
    <w:basedOn w:val="DefaultParagraphFont"/>
    <w:link w:val="Header"/>
    <w:uiPriority w:val="99"/>
    <w:rsid w:val="009469EE"/>
    <w:rPr>
      <w:sz w:val="20"/>
      <w:lang w:val="en-GB"/>
    </w:rPr>
  </w:style>
  <w:style w:type="paragraph" w:styleId="Footer">
    <w:name w:val="footer"/>
    <w:basedOn w:val="Normal"/>
    <w:link w:val="FooterChar"/>
    <w:uiPriority w:val="99"/>
    <w:unhideWhenUsed/>
    <w:rsid w:val="009469EE"/>
    <w:pPr>
      <w:tabs>
        <w:tab w:val="center" w:pos="4513"/>
        <w:tab w:val="right" w:pos="9026"/>
      </w:tabs>
    </w:pPr>
  </w:style>
  <w:style w:type="character" w:customStyle="1" w:styleId="FooterChar">
    <w:name w:val="Footer Char"/>
    <w:basedOn w:val="DefaultParagraphFont"/>
    <w:link w:val="Footer"/>
    <w:uiPriority w:val="99"/>
    <w:rsid w:val="009469EE"/>
    <w:rPr>
      <w:sz w:val="20"/>
      <w:lang w:val="en-GB"/>
    </w:rPr>
  </w:style>
  <w:style w:type="paragraph" w:customStyle="1" w:styleId="BreakouttextOrange">
    <w:name w:val="Breakout text Orange"/>
    <w:basedOn w:val="Normal"/>
    <w:qFormat/>
    <w:rsid w:val="00203CE2"/>
    <w:pPr>
      <w:pBdr>
        <w:top w:val="single" w:sz="36" w:space="8" w:color="FFCF8A"/>
        <w:left w:val="single" w:sz="48" w:space="3" w:color="FFF1DC"/>
        <w:bottom w:val="single" w:sz="36" w:space="8" w:color="FFCF8A"/>
        <w:right w:val="single" w:sz="48" w:space="3" w:color="FFF1DC"/>
      </w:pBdr>
      <w:shd w:val="clear" w:color="0090B9" w:fill="FFF1DC"/>
      <w:spacing w:before="240" w:after="240"/>
      <w:ind w:left="142" w:right="142"/>
    </w:pPr>
  </w:style>
  <w:style w:type="paragraph" w:styleId="Quote">
    <w:name w:val="Quote"/>
    <w:basedOn w:val="Normal"/>
    <w:next w:val="Normal"/>
    <w:link w:val="QuoteChar"/>
    <w:uiPriority w:val="29"/>
    <w:qFormat/>
    <w:rsid w:val="00FF2500"/>
    <w:pPr>
      <w:spacing w:before="120"/>
      <w:ind w:left="284" w:right="284"/>
    </w:pPr>
    <w:rPr>
      <w:i/>
      <w:iCs/>
    </w:rPr>
  </w:style>
  <w:style w:type="character" w:customStyle="1" w:styleId="QuoteChar">
    <w:name w:val="Quote Char"/>
    <w:basedOn w:val="DefaultParagraphFont"/>
    <w:link w:val="Quote"/>
    <w:uiPriority w:val="29"/>
    <w:rsid w:val="00FF2500"/>
    <w:rPr>
      <w:rFonts w:ascii="Arial" w:hAnsi="Arial"/>
      <w:i/>
      <w:iCs/>
      <w:sz w:val="20"/>
      <w:lang w:val="en-GB"/>
    </w:rPr>
  </w:style>
  <w:style w:type="paragraph" w:customStyle="1" w:styleId="Bullet1">
    <w:name w:val="Bullet 1"/>
    <w:basedOn w:val="Normal"/>
    <w:next w:val="Normal"/>
    <w:qFormat/>
    <w:rsid w:val="009469EE"/>
    <w:pPr>
      <w:numPr>
        <w:numId w:val="2"/>
      </w:numPr>
      <w:ind w:left="284" w:hanging="284"/>
    </w:pPr>
  </w:style>
  <w:style w:type="paragraph" w:customStyle="1" w:styleId="Bullet2">
    <w:name w:val="Bullet 2"/>
    <w:basedOn w:val="Bullet1"/>
    <w:qFormat/>
    <w:rsid w:val="00936F1D"/>
    <w:pPr>
      <w:numPr>
        <w:numId w:val="1"/>
      </w:numPr>
    </w:pPr>
  </w:style>
  <w:style w:type="paragraph" w:customStyle="1" w:styleId="Numberlist">
    <w:name w:val="Number list"/>
    <w:basedOn w:val="Normal"/>
    <w:next w:val="Normal"/>
    <w:qFormat/>
    <w:rsid w:val="009469EE"/>
    <w:pPr>
      <w:numPr>
        <w:numId w:val="4"/>
      </w:numPr>
      <w:ind w:left="284" w:hanging="284"/>
    </w:pPr>
  </w:style>
  <w:style w:type="table" w:styleId="TableGrid">
    <w:name w:val="Table Grid"/>
    <w:basedOn w:val="TableNormal"/>
    <w:uiPriority w:val="39"/>
    <w:rsid w:val="00F753E7"/>
    <w:rPr>
      <w:sz w:val="20"/>
      <w:lang w:val="en-GB"/>
    </w:rPr>
    <w:tblPr>
      <w:tblStyleRowBandSize w:val="1"/>
      <w:tblCellMar>
        <w:top w:w="57" w:type="dxa"/>
        <w:bottom w:w="57" w:type="dxa"/>
      </w:tblCellMar>
    </w:tblPr>
    <w:tcPr>
      <w:shd w:val="clear" w:color="auto" w:fill="auto"/>
      <w:tcMar>
        <w:top w:w="85" w:type="dxa"/>
        <w:bottom w:w="85" w:type="dxa"/>
      </w:tcMar>
    </w:tcPr>
    <w:tblStylePr w:type="firstRow">
      <w:tblPr/>
      <w:tcPr>
        <w:shd w:val="clear" w:color="auto" w:fill="0090B9"/>
        <w:tcMar>
          <w:top w:w="57" w:type="dxa"/>
          <w:left w:w="108" w:type="dxa"/>
          <w:bottom w:w="57" w:type="dxa"/>
          <w:right w:w="108" w:type="dxa"/>
        </w:tcMar>
      </w:tcPr>
    </w:tblStylePr>
    <w:tblStylePr w:type="lastRow">
      <w:tblPr/>
      <w:tcPr>
        <w:tcBorders>
          <w:bottom w:val="single" w:sz="4" w:space="0" w:color="0090B9"/>
        </w:tcBorders>
        <w:shd w:val="clear" w:color="auto" w:fill="auto"/>
      </w:tcPr>
    </w:tblStylePr>
    <w:tblStylePr w:type="firstCol">
      <w:rPr>
        <w:color w:val="auto"/>
      </w:rPr>
    </w:tblStylePr>
    <w:tblStylePr w:type="band1Horz">
      <w:tblPr/>
      <w:tcPr>
        <w:shd w:val="clear" w:color="auto" w:fill="E7EEF5"/>
      </w:tcPr>
    </w:tblStylePr>
  </w:style>
  <w:style w:type="paragraph" w:customStyle="1" w:styleId="TableText">
    <w:name w:val="Table Text"/>
    <w:basedOn w:val="Normal"/>
    <w:qFormat/>
    <w:rsid w:val="00E107AB"/>
    <w:pPr>
      <w:spacing w:after="0"/>
    </w:pPr>
    <w:rPr>
      <w:color w:val="091F40"/>
      <w:sz w:val="18"/>
    </w:rPr>
  </w:style>
  <w:style w:type="character" w:styleId="PageNumber">
    <w:name w:val="page number"/>
    <w:basedOn w:val="DefaultParagraphFont"/>
    <w:uiPriority w:val="99"/>
    <w:semiHidden/>
    <w:unhideWhenUsed/>
    <w:rsid w:val="009469EE"/>
  </w:style>
  <w:style w:type="paragraph" w:customStyle="1" w:styleId="Alphabetlist">
    <w:name w:val="Alphabet list"/>
    <w:basedOn w:val="Numberlist"/>
    <w:qFormat/>
    <w:rsid w:val="009469EE"/>
    <w:pPr>
      <w:numPr>
        <w:numId w:val="3"/>
      </w:numPr>
      <w:ind w:left="568" w:hanging="284"/>
    </w:pPr>
  </w:style>
  <w:style w:type="character" w:customStyle="1" w:styleId="Heading4Char">
    <w:name w:val="Heading 4 Char"/>
    <w:basedOn w:val="DefaultParagraphFont"/>
    <w:link w:val="Heading4"/>
    <w:uiPriority w:val="9"/>
    <w:rsid w:val="007E076B"/>
    <w:rPr>
      <w:rFonts w:ascii="Arial" w:eastAsiaTheme="majorEastAsia" w:hAnsi="Arial" w:cstheme="majorBidi"/>
      <w:i/>
      <w:iCs/>
      <w:color w:val="0090B9"/>
      <w:sz w:val="20"/>
      <w:lang w:val="en-GB"/>
    </w:rPr>
  </w:style>
  <w:style w:type="paragraph" w:styleId="Title">
    <w:name w:val="Title"/>
    <w:basedOn w:val="Normal"/>
    <w:next w:val="Normal"/>
    <w:link w:val="TitleChar"/>
    <w:uiPriority w:val="10"/>
    <w:qFormat/>
    <w:rsid w:val="00FF2500"/>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F2500"/>
    <w:rPr>
      <w:rFonts w:ascii="Arial" w:eastAsiaTheme="majorEastAsia" w:hAnsi="Arial" w:cstheme="majorBidi"/>
      <w:spacing w:val="-10"/>
      <w:kern w:val="28"/>
      <w:sz w:val="56"/>
      <w:szCs w:val="56"/>
      <w:lang w:val="en-GB"/>
    </w:rPr>
  </w:style>
  <w:style w:type="paragraph" w:customStyle="1" w:styleId="BreakouttextTeal">
    <w:name w:val="Breakout text Teal"/>
    <w:basedOn w:val="BreakouttextOrange"/>
    <w:qFormat/>
    <w:rsid w:val="00203CE2"/>
    <w:pPr>
      <w:pBdr>
        <w:top w:val="single" w:sz="36" w:space="8" w:color="99D5C0"/>
        <w:left w:val="single" w:sz="48" w:space="3" w:color="E7F4EE"/>
        <w:bottom w:val="single" w:sz="36" w:space="8" w:color="99D5C0"/>
        <w:right w:val="single" w:sz="48" w:space="3" w:color="E7F4EE"/>
      </w:pBdr>
      <w:shd w:val="clear" w:color="0090B9" w:fill="E7F4EE"/>
    </w:pPr>
  </w:style>
  <w:style w:type="paragraph" w:customStyle="1" w:styleId="BreakouttextBlue">
    <w:name w:val="Breakout text Blue"/>
    <w:basedOn w:val="BreakouttextTeal"/>
    <w:qFormat/>
    <w:rsid w:val="00203CE2"/>
    <w:pPr>
      <w:pBdr>
        <w:top w:val="single" w:sz="36" w:space="8" w:color="6DA8CE"/>
        <w:left w:val="single" w:sz="48" w:space="3" w:color="DDE7F0"/>
        <w:bottom w:val="single" w:sz="36" w:space="8" w:color="6DA8CE"/>
        <w:right w:val="single" w:sz="48" w:space="3" w:color="DDE7F0"/>
      </w:pBdr>
      <w:shd w:val="clear" w:color="0090B9" w:fill="DDE7F0"/>
    </w:pPr>
  </w:style>
  <w:style w:type="numbering" w:customStyle="1" w:styleId="CurrentList1">
    <w:name w:val="Current List1"/>
    <w:uiPriority w:val="99"/>
    <w:rsid w:val="00936F1D"/>
    <w:pPr>
      <w:numPr>
        <w:numId w:val="5"/>
      </w:numPr>
    </w:pPr>
  </w:style>
  <w:style w:type="numbering" w:customStyle="1" w:styleId="CurrentList2">
    <w:name w:val="Current List2"/>
    <w:uiPriority w:val="99"/>
    <w:rsid w:val="00936F1D"/>
    <w:pPr>
      <w:numPr>
        <w:numId w:val="6"/>
      </w:numPr>
    </w:pPr>
  </w:style>
  <w:style w:type="numbering" w:customStyle="1" w:styleId="CurrentList3">
    <w:name w:val="Current List3"/>
    <w:uiPriority w:val="99"/>
    <w:rsid w:val="00936F1D"/>
    <w:pPr>
      <w:numPr>
        <w:numId w:val="7"/>
      </w:numPr>
    </w:pPr>
  </w:style>
  <w:style w:type="numbering" w:customStyle="1" w:styleId="CurrentList4">
    <w:name w:val="Current List4"/>
    <w:uiPriority w:val="99"/>
    <w:rsid w:val="00936F1D"/>
    <w:pPr>
      <w:numPr>
        <w:numId w:val="8"/>
      </w:numPr>
    </w:pPr>
  </w:style>
  <w:style w:type="numbering" w:customStyle="1" w:styleId="CurrentList5">
    <w:name w:val="Current List5"/>
    <w:uiPriority w:val="99"/>
    <w:rsid w:val="00936F1D"/>
    <w:pPr>
      <w:numPr>
        <w:numId w:val="9"/>
      </w:numPr>
    </w:pPr>
  </w:style>
  <w:style w:type="character" w:styleId="Hyperlink">
    <w:name w:val="Hyperlink"/>
    <w:basedOn w:val="DefaultParagraphFont"/>
    <w:uiPriority w:val="99"/>
    <w:unhideWhenUsed/>
    <w:rsid w:val="00446CD6"/>
    <w:rPr>
      <w:color w:val="auto"/>
      <w:u w:val="single"/>
    </w:rPr>
  </w:style>
  <w:style w:type="character" w:styleId="UnresolvedMention">
    <w:name w:val="Unresolved Mention"/>
    <w:basedOn w:val="DefaultParagraphFont"/>
    <w:uiPriority w:val="99"/>
    <w:semiHidden/>
    <w:unhideWhenUsed/>
    <w:rsid w:val="00F927B0"/>
    <w:rPr>
      <w:color w:val="605E5C"/>
      <w:shd w:val="clear" w:color="auto" w:fill="E1DFDD"/>
    </w:rPr>
  </w:style>
  <w:style w:type="table" w:styleId="PlainTable4">
    <w:name w:val="Plain Table 4"/>
    <w:basedOn w:val="TableNormal"/>
    <w:uiPriority w:val="44"/>
    <w:rsid w:val="00E61DAA"/>
    <w:rPr>
      <w:rFonts w:ascii="Times New Roman" w:eastAsia="Times New Roman" w:hAnsi="Times New Roman" w:cs="Times New Roman"/>
      <w:sz w:val="20"/>
      <w:szCs w:val="20"/>
      <w:lang w:val="en-IN" w:eastAsia="en-IN"/>
    </w:rPr>
    <w:tblPr>
      <w:tblStyleRowBandSize w:val="1"/>
      <w:tblStyleColBandSize w:val="1"/>
      <w:tblInd w:w="0" w:type="nil"/>
    </w:tblPr>
    <w:tblStylePr w:type="firstRow">
      <w:rPr>
        <w:b w:val="0"/>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684B8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1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remier.vic.gov.au/supporting-rsls-surrender-gaming-machin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Reema Rattan</dc:creator>
  <cp:keywords/>
  <dc:description/>
  <cp:lastModifiedBy>Reema Rattan</cp:lastModifiedBy>
  <cp:revision>2</cp:revision>
  <dcterms:created xsi:type="dcterms:W3CDTF">2023-05-17T03:01:00Z</dcterms:created>
  <dcterms:modified xsi:type="dcterms:W3CDTF">2023-05-17T03:01:00Z</dcterms:modified>
</cp:coreProperties>
</file>